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3C" w:rsidRPr="00F02AF4" w:rsidRDefault="002B030A" w:rsidP="00186B3C">
      <w:pPr>
        <w:jc w:val="center"/>
        <w:rPr>
          <w:rFonts w:ascii="Times New Roman" w:hAnsi="Times New Roman"/>
          <w:color w:val="000000" w:themeColor="text1"/>
        </w:rPr>
      </w:pPr>
      <w:r w:rsidRPr="002B030A">
        <w:rPr>
          <w:rFonts w:ascii="Times New Roman" w:hAnsi="Times New Roman"/>
          <w:noProof/>
          <w:color w:val="000000" w:themeColor="text1"/>
        </w:rPr>
        <w:drawing>
          <wp:inline distT="0" distB="0" distL="0" distR="0">
            <wp:extent cx="2470150" cy="68010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82156" cy="683413"/>
                    </a:xfrm>
                    <a:prstGeom prst="rect">
                      <a:avLst/>
                    </a:prstGeom>
                    <a:noFill/>
                    <a:ln w="9525">
                      <a:noFill/>
                      <a:miter lim="800000"/>
                      <a:headEnd/>
                      <a:tailEnd/>
                    </a:ln>
                  </pic:spPr>
                </pic:pic>
              </a:graphicData>
            </a:graphic>
          </wp:inline>
        </w:drawing>
      </w:r>
    </w:p>
    <w:p w:rsidR="00186B3C" w:rsidRPr="00F02AF4" w:rsidRDefault="00186B3C" w:rsidP="00186B3C">
      <w:pPr>
        <w:jc w:val="center"/>
        <w:rPr>
          <w:rFonts w:ascii="Times New Roman" w:hAnsi="Times New Roman"/>
          <w:color w:val="000000" w:themeColor="text1"/>
        </w:rPr>
      </w:pPr>
    </w:p>
    <w:p w:rsidR="00186B3C" w:rsidRPr="00F02AF4" w:rsidRDefault="00186B3C" w:rsidP="00186B3C">
      <w:pPr>
        <w:jc w:val="center"/>
        <w:rPr>
          <w:rFonts w:ascii="Times New Roman" w:hAnsi="Times New Roman"/>
          <w:b/>
          <w:color w:val="000000" w:themeColor="text1"/>
        </w:rPr>
      </w:pPr>
      <w:r w:rsidRPr="00F02AF4">
        <w:rPr>
          <w:rFonts w:ascii="Times New Roman" w:hAnsi="Times New Roman"/>
          <w:b/>
          <w:color w:val="000000" w:themeColor="text1"/>
        </w:rPr>
        <w:t>Borrowing Policy</w:t>
      </w:r>
    </w:p>
    <w:p w:rsidR="00186B3C" w:rsidRPr="00F02AF4" w:rsidRDefault="003A2F07" w:rsidP="00186B3C">
      <w:pPr>
        <w:jc w:val="center"/>
        <w:rPr>
          <w:rFonts w:ascii="Times New Roman" w:hAnsi="Times New Roman"/>
          <w:color w:val="000000" w:themeColor="text1"/>
        </w:rPr>
      </w:pPr>
      <w:r>
        <w:rPr>
          <w:rFonts w:ascii="Times New Roman" w:hAnsi="Times New Roman"/>
          <w:color w:val="000000" w:themeColor="text1"/>
        </w:rPr>
        <w:t>6/21/2017</w:t>
      </w:r>
    </w:p>
    <w:p w:rsidR="00186B3C" w:rsidRPr="00F02AF4" w:rsidRDefault="00186B3C" w:rsidP="00186B3C">
      <w:pPr>
        <w:jc w:val="center"/>
        <w:rPr>
          <w:rFonts w:ascii="Times New Roman" w:hAnsi="Times New Roman"/>
          <w:color w:val="000000" w:themeColor="text1"/>
        </w:rPr>
      </w:pPr>
    </w:p>
    <w:p w:rsidR="00186B3C" w:rsidRPr="00F02AF4" w:rsidRDefault="00B069C7" w:rsidP="00186B3C">
      <w:pPr>
        <w:widowControl w:val="0"/>
        <w:autoSpaceDE w:val="0"/>
        <w:autoSpaceDN w:val="0"/>
        <w:adjustRightInd w:val="0"/>
        <w:rPr>
          <w:rFonts w:ascii="Times New Roman" w:hAnsi="Times New Roman" w:cs="Arial"/>
          <w:b/>
          <w:color w:val="000000" w:themeColor="text1"/>
          <w:szCs w:val="32"/>
        </w:rPr>
      </w:pPr>
      <w:r w:rsidRPr="00F02AF4">
        <w:rPr>
          <w:rFonts w:ascii="Times New Roman" w:hAnsi="Times New Roman" w:cs="Arial"/>
          <w:b/>
          <w:color w:val="000000" w:themeColor="text1"/>
          <w:szCs w:val="36"/>
        </w:rPr>
        <w:t>Borrower Responsibilities</w:t>
      </w:r>
      <w:r w:rsidR="005349B2">
        <w:rPr>
          <w:rFonts w:ascii="Times New Roman" w:hAnsi="Times New Roman" w:cs="Arial"/>
          <w:b/>
          <w:color w:val="000000" w:themeColor="text1"/>
          <w:szCs w:val="36"/>
        </w:rPr>
        <w:t>:</w:t>
      </w:r>
    </w:p>
    <w:p w:rsidR="00186B3C" w:rsidRPr="00F02AF4" w:rsidRDefault="00186B3C" w:rsidP="00186B3C">
      <w:pPr>
        <w:widowControl w:val="0"/>
        <w:autoSpaceDE w:val="0"/>
        <w:autoSpaceDN w:val="0"/>
        <w:adjustRightInd w:val="0"/>
        <w:rPr>
          <w:rFonts w:ascii="Times New Roman" w:hAnsi="Times New Roman" w:cs="Arial"/>
          <w:color w:val="000000" w:themeColor="text1"/>
          <w:szCs w:val="32"/>
        </w:rPr>
      </w:pPr>
    </w:p>
    <w:p w:rsidR="00186B3C" w:rsidRPr="00F02AF4" w:rsidRDefault="008F0725" w:rsidP="008F0725">
      <w:pPr>
        <w:widowControl w:val="0"/>
        <w:numPr>
          <w:ilvl w:val="0"/>
          <w:numId w:val="1"/>
        </w:numPr>
        <w:tabs>
          <w:tab w:val="left" w:pos="220"/>
          <w:tab w:val="left" w:pos="720"/>
        </w:tabs>
        <w:autoSpaceDE w:val="0"/>
        <w:autoSpaceDN w:val="0"/>
        <w:adjustRightInd w:val="0"/>
        <w:ind w:left="270" w:hanging="720"/>
        <w:rPr>
          <w:rFonts w:ascii="Times New Roman" w:hAnsi="Times New Roman" w:cs="Arial"/>
          <w:color w:val="000000" w:themeColor="text1"/>
          <w:szCs w:val="32"/>
        </w:rPr>
      </w:pPr>
      <w:r w:rsidRPr="00F02AF4">
        <w:rPr>
          <w:rFonts w:ascii="Times New Roman" w:hAnsi="Times New Roman" w:cs="Arial"/>
          <w:b/>
          <w:color w:val="000000" w:themeColor="text1"/>
          <w:szCs w:val="32"/>
        </w:rPr>
        <w:t>Don’t lend your card to someone else. It belongs only to you. You are responsible for the materials borrowed with it.</w:t>
      </w:r>
    </w:p>
    <w:p w:rsidR="00186B3C" w:rsidRPr="00F02AF4" w:rsidRDefault="00186B3C" w:rsidP="00186B3C">
      <w:pPr>
        <w:widowControl w:val="0"/>
        <w:tabs>
          <w:tab w:val="left" w:pos="220"/>
          <w:tab w:val="left" w:pos="720"/>
        </w:tabs>
        <w:autoSpaceDE w:val="0"/>
        <w:autoSpaceDN w:val="0"/>
        <w:adjustRightInd w:val="0"/>
        <w:rPr>
          <w:rFonts w:ascii="Times New Roman" w:hAnsi="Times New Roman" w:cs="Arial"/>
          <w:color w:val="000000" w:themeColor="text1"/>
          <w:szCs w:val="32"/>
        </w:rPr>
      </w:pPr>
    </w:p>
    <w:p w:rsidR="00186B3C" w:rsidRPr="00F02AF4" w:rsidRDefault="00186B3C" w:rsidP="008F0725">
      <w:pPr>
        <w:widowControl w:val="0"/>
        <w:numPr>
          <w:ilvl w:val="0"/>
          <w:numId w:val="1"/>
        </w:numPr>
        <w:tabs>
          <w:tab w:val="left" w:pos="220"/>
          <w:tab w:val="left" w:pos="270"/>
        </w:tabs>
        <w:autoSpaceDE w:val="0"/>
        <w:autoSpaceDN w:val="0"/>
        <w:adjustRightInd w:val="0"/>
        <w:ind w:left="270" w:hanging="270"/>
        <w:rPr>
          <w:rFonts w:ascii="Times New Roman" w:hAnsi="Times New Roman" w:cs="Arial"/>
          <w:b/>
          <w:color w:val="000000" w:themeColor="text1"/>
          <w:szCs w:val="32"/>
        </w:rPr>
      </w:pPr>
      <w:r w:rsidRPr="00F02AF4">
        <w:rPr>
          <w:rFonts w:ascii="Times New Roman" w:hAnsi="Times New Roman" w:cs="Arial"/>
          <w:b/>
          <w:color w:val="000000" w:themeColor="text1"/>
          <w:szCs w:val="32"/>
        </w:rPr>
        <w:t xml:space="preserve">Return </w:t>
      </w:r>
      <w:r w:rsidR="008F0725" w:rsidRPr="00F02AF4">
        <w:rPr>
          <w:rFonts w:ascii="Times New Roman" w:hAnsi="Times New Roman" w:cs="Arial"/>
          <w:b/>
          <w:color w:val="000000" w:themeColor="text1"/>
          <w:szCs w:val="32"/>
        </w:rPr>
        <w:t xml:space="preserve">all </w:t>
      </w:r>
      <w:r w:rsidRPr="00F02AF4">
        <w:rPr>
          <w:rFonts w:ascii="Times New Roman" w:hAnsi="Times New Roman" w:cs="Arial"/>
          <w:b/>
          <w:color w:val="000000" w:themeColor="text1"/>
          <w:szCs w:val="32"/>
        </w:rPr>
        <w:t xml:space="preserve">borrowed material on time. Borrowers </w:t>
      </w:r>
      <w:r w:rsidR="008F0725" w:rsidRPr="00F02AF4">
        <w:rPr>
          <w:rFonts w:ascii="Times New Roman" w:hAnsi="Times New Roman" w:cs="Arial"/>
          <w:b/>
          <w:color w:val="000000" w:themeColor="text1"/>
          <w:szCs w:val="32"/>
        </w:rPr>
        <w:t>who have</w:t>
      </w:r>
      <w:r w:rsidRPr="00F02AF4">
        <w:rPr>
          <w:rFonts w:ascii="Times New Roman" w:hAnsi="Times New Roman" w:cs="Arial"/>
          <w:b/>
          <w:color w:val="000000" w:themeColor="text1"/>
          <w:szCs w:val="32"/>
        </w:rPr>
        <w:t xml:space="preserve"> overdue material </w:t>
      </w:r>
      <w:r w:rsidR="008F0725" w:rsidRPr="00F02AF4">
        <w:rPr>
          <w:rFonts w:ascii="Times New Roman" w:hAnsi="Times New Roman" w:cs="Arial"/>
          <w:b/>
          <w:color w:val="000000" w:themeColor="text1"/>
          <w:szCs w:val="32"/>
        </w:rPr>
        <w:t>will</w:t>
      </w:r>
      <w:r w:rsidRPr="00F02AF4">
        <w:rPr>
          <w:rFonts w:ascii="Times New Roman" w:hAnsi="Times New Roman" w:cs="Arial"/>
          <w:b/>
          <w:color w:val="000000" w:themeColor="text1"/>
          <w:szCs w:val="32"/>
        </w:rPr>
        <w:t xml:space="preserve"> not </w:t>
      </w:r>
      <w:r w:rsidR="008F0725" w:rsidRPr="00F02AF4">
        <w:rPr>
          <w:rFonts w:ascii="Times New Roman" w:hAnsi="Times New Roman" w:cs="Arial"/>
          <w:b/>
          <w:color w:val="000000" w:themeColor="text1"/>
          <w:szCs w:val="32"/>
        </w:rPr>
        <w:t xml:space="preserve">be </w:t>
      </w:r>
      <w:r w:rsidRPr="00F02AF4">
        <w:rPr>
          <w:rFonts w:ascii="Times New Roman" w:hAnsi="Times New Roman" w:cs="Arial"/>
          <w:b/>
          <w:color w:val="000000" w:themeColor="text1"/>
          <w:szCs w:val="32"/>
        </w:rPr>
        <w:t>entitled to additional borrowing privileges until all delinquent items are returned.</w:t>
      </w:r>
    </w:p>
    <w:p w:rsidR="00186B3C" w:rsidRPr="00F02AF4" w:rsidRDefault="00186B3C" w:rsidP="00186B3C">
      <w:pPr>
        <w:widowControl w:val="0"/>
        <w:tabs>
          <w:tab w:val="left" w:pos="220"/>
          <w:tab w:val="left" w:pos="720"/>
        </w:tabs>
        <w:autoSpaceDE w:val="0"/>
        <w:autoSpaceDN w:val="0"/>
        <w:adjustRightInd w:val="0"/>
        <w:rPr>
          <w:rFonts w:ascii="Times New Roman" w:hAnsi="Times New Roman" w:cs="Arial"/>
          <w:color w:val="000000" w:themeColor="text1"/>
          <w:szCs w:val="32"/>
        </w:rPr>
      </w:pPr>
    </w:p>
    <w:p w:rsidR="00186B3C" w:rsidRPr="00F02AF4" w:rsidRDefault="00B069C7" w:rsidP="008F0725">
      <w:pPr>
        <w:widowControl w:val="0"/>
        <w:numPr>
          <w:ilvl w:val="0"/>
          <w:numId w:val="1"/>
        </w:numPr>
        <w:tabs>
          <w:tab w:val="left" w:pos="220"/>
          <w:tab w:val="left" w:pos="270"/>
        </w:tabs>
        <w:autoSpaceDE w:val="0"/>
        <w:autoSpaceDN w:val="0"/>
        <w:adjustRightInd w:val="0"/>
        <w:ind w:left="270" w:hanging="720"/>
        <w:rPr>
          <w:rFonts w:ascii="Times New Roman" w:hAnsi="Times New Roman" w:cs="Arial"/>
          <w:b/>
          <w:color w:val="000000" w:themeColor="text1"/>
          <w:szCs w:val="32"/>
        </w:rPr>
      </w:pPr>
      <w:r w:rsidRPr="00F02AF4">
        <w:rPr>
          <w:rFonts w:ascii="Times New Roman" w:hAnsi="Times New Roman" w:cs="Arial"/>
          <w:b/>
          <w:color w:val="000000" w:themeColor="text1"/>
          <w:szCs w:val="32"/>
        </w:rPr>
        <w:t>In case</w:t>
      </w:r>
      <w:r w:rsidR="00186B3C" w:rsidRPr="00F02AF4">
        <w:rPr>
          <w:rFonts w:ascii="Times New Roman" w:hAnsi="Times New Roman" w:cs="Arial"/>
          <w:b/>
          <w:color w:val="000000" w:themeColor="text1"/>
          <w:szCs w:val="32"/>
        </w:rPr>
        <w:t xml:space="preserve"> borrowed m</w:t>
      </w:r>
      <w:r w:rsidR="006078E3" w:rsidRPr="00F02AF4">
        <w:rPr>
          <w:rFonts w:ascii="Times New Roman" w:hAnsi="Times New Roman" w:cs="Arial"/>
          <w:b/>
          <w:color w:val="000000" w:themeColor="text1"/>
          <w:szCs w:val="32"/>
        </w:rPr>
        <w:t xml:space="preserve">aterials </w:t>
      </w:r>
      <w:proofErr w:type="gramStart"/>
      <w:r w:rsidR="006078E3" w:rsidRPr="00F02AF4">
        <w:rPr>
          <w:rFonts w:ascii="Times New Roman" w:hAnsi="Times New Roman" w:cs="Arial"/>
          <w:b/>
          <w:color w:val="000000" w:themeColor="text1"/>
          <w:szCs w:val="32"/>
        </w:rPr>
        <w:t xml:space="preserve">are returned late, </w:t>
      </w:r>
      <w:r w:rsidRPr="00F02AF4">
        <w:rPr>
          <w:rFonts w:ascii="Times New Roman" w:hAnsi="Times New Roman" w:cs="Arial"/>
          <w:b/>
          <w:color w:val="000000" w:themeColor="text1"/>
          <w:szCs w:val="32"/>
        </w:rPr>
        <w:t>are lost or</w:t>
      </w:r>
      <w:proofErr w:type="gramEnd"/>
      <w:r w:rsidRPr="00F02AF4">
        <w:rPr>
          <w:rFonts w:ascii="Times New Roman" w:hAnsi="Times New Roman" w:cs="Arial"/>
          <w:b/>
          <w:color w:val="000000" w:themeColor="text1"/>
          <w:szCs w:val="32"/>
        </w:rPr>
        <w:t xml:space="preserve"> damaged, pay the required charges. An individual who owes the Library money forfeits his/her right to borrow material until the </w:t>
      </w:r>
      <w:r w:rsidR="00186B3C" w:rsidRPr="00F02AF4">
        <w:rPr>
          <w:rFonts w:ascii="Times New Roman" w:hAnsi="Times New Roman" w:cs="Arial"/>
          <w:b/>
          <w:color w:val="000000" w:themeColor="text1"/>
          <w:szCs w:val="32"/>
        </w:rPr>
        <w:t>past due accou</w:t>
      </w:r>
      <w:r w:rsidR="008B5413" w:rsidRPr="00F02AF4">
        <w:rPr>
          <w:rFonts w:ascii="Times New Roman" w:hAnsi="Times New Roman" w:cs="Arial"/>
          <w:b/>
          <w:color w:val="000000" w:themeColor="text1"/>
          <w:szCs w:val="32"/>
        </w:rPr>
        <w:t>nt is settled.</w:t>
      </w:r>
    </w:p>
    <w:p w:rsidR="000339B4" w:rsidRPr="00F02AF4" w:rsidRDefault="000339B4" w:rsidP="00DD6E6C">
      <w:pPr>
        <w:rPr>
          <w:rFonts w:ascii="Times New Roman" w:hAnsi="Times New Roman"/>
          <w:color w:val="000000" w:themeColor="text1"/>
        </w:rPr>
      </w:pPr>
    </w:p>
    <w:p w:rsidR="000339B4" w:rsidRPr="00F02AF4" w:rsidRDefault="000339B4" w:rsidP="000339B4">
      <w:pPr>
        <w:rPr>
          <w:rFonts w:ascii="Times New Roman" w:hAnsi="Times New Roman"/>
          <w:b/>
          <w:color w:val="000000" w:themeColor="text1"/>
        </w:rPr>
      </w:pPr>
      <w:r w:rsidRPr="00F02AF4">
        <w:rPr>
          <w:rFonts w:ascii="Times New Roman" w:hAnsi="Times New Roman"/>
          <w:b/>
          <w:color w:val="000000" w:themeColor="text1"/>
        </w:rPr>
        <w:t>Loan Periods</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
        <w:gridCol w:w="2532"/>
        <w:gridCol w:w="5"/>
        <w:gridCol w:w="1963"/>
        <w:gridCol w:w="2880"/>
        <w:gridCol w:w="1710"/>
      </w:tblGrid>
      <w:tr w:rsidR="000339B4" w:rsidRPr="00F02AF4">
        <w:tc>
          <w:tcPr>
            <w:tcW w:w="2537" w:type="dxa"/>
            <w:gridSpan w:val="2"/>
            <w:tcBorders>
              <w:bottom w:val="single" w:sz="4" w:space="0" w:color="000000" w:themeColor="text1"/>
            </w:tcBorders>
            <w:shd w:val="clear" w:color="auto" w:fill="C1C1C1"/>
            <w:tcMar>
              <w:top w:w="40" w:type="nil"/>
              <w:left w:w="40" w:type="nil"/>
              <w:bottom w:w="40" w:type="nil"/>
              <w:right w:w="40" w:type="nil"/>
            </w:tcMar>
          </w:tcPr>
          <w:p w:rsidR="000339B4" w:rsidRPr="00F02AF4" w:rsidRDefault="000339B4" w:rsidP="00C01730">
            <w:pPr>
              <w:widowControl w:val="0"/>
              <w:autoSpaceDE w:val="0"/>
              <w:autoSpaceDN w:val="0"/>
              <w:adjustRightInd w:val="0"/>
              <w:rPr>
                <w:rFonts w:ascii="Times New Roman" w:hAnsi="Times New Roman" w:cs="Verdana"/>
                <w:color w:val="000000" w:themeColor="text1"/>
                <w:szCs w:val="26"/>
              </w:rPr>
            </w:pPr>
            <w:r w:rsidRPr="00F02AF4">
              <w:rPr>
                <w:rFonts w:ascii="Times New Roman" w:hAnsi="Times New Roman" w:cs="Verdana"/>
                <w:b/>
                <w:bCs/>
                <w:color w:val="000000" w:themeColor="text1"/>
                <w:szCs w:val="26"/>
              </w:rPr>
              <w:t>Media</w:t>
            </w:r>
          </w:p>
        </w:tc>
        <w:tc>
          <w:tcPr>
            <w:tcW w:w="1968" w:type="dxa"/>
            <w:gridSpan w:val="2"/>
            <w:tcBorders>
              <w:bottom w:val="single" w:sz="4" w:space="0" w:color="000000" w:themeColor="text1"/>
            </w:tcBorders>
            <w:shd w:val="clear" w:color="auto" w:fill="C1C1C1"/>
            <w:tcMar>
              <w:top w:w="40" w:type="nil"/>
              <w:left w:w="40" w:type="nil"/>
              <w:bottom w:w="40" w:type="nil"/>
              <w:right w:w="40" w:type="nil"/>
            </w:tcMar>
          </w:tcPr>
          <w:p w:rsidR="000339B4" w:rsidRPr="00F02AF4" w:rsidRDefault="008C1E11" w:rsidP="00C01730">
            <w:pPr>
              <w:widowControl w:val="0"/>
              <w:autoSpaceDE w:val="0"/>
              <w:autoSpaceDN w:val="0"/>
              <w:adjustRightInd w:val="0"/>
              <w:rPr>
                <w:rFonts w:ascii="Times New Roman" w:hAnsi="Times New Roman" w:cs="Verdana"/>
                <w:b/>
                <w:bCs/>
                <w:color w:val="000000" w:themeColor="text1"/>
                <w:szCs w:val="26"/>
              </w:rPr>
            </w:pPr>
            <w:r w:rsidRPr="00F02AF4">
              <w:rPr>
                <w:rFonts w:ascii="Times New Roman" w:hAnsi="Times New Roman" w:cs="Verdana"/>
                <w:b/>
                <w:bCs/>
                <w:color w:val="000000" w:themeColor="text1"/>
                <w:szCs w:val="26"/>
              </w:rPr>
              <w:t>Duration</w:t>
            </w:r>
          </w:p>
        </w:tc>
        <w:tc>
          <w:tcPr>
            <w:tcW w:w="2880" w:type="dxa"/>
            <w:tcBorders>
              <w:bottom w:val="single" w:sz="4" w:space="0" w:color="000000" w:themeColor="text1"/>
            </w:tcBorders>
            <w:shd w:val="clear" w:color="auto" w:fill="C1C1C1"/>
            <w:tcMar>
              <w:top w:w="40" w:type="nil"/>
              <w:left w:w="40" w:type="nil"/>
              <w:bottom w:w="40" w:type="nil"/>
              <w:right w:w="40" w:type="nil"/>
            </w:tcMar>
          </w:tcPr>
          <w:p w:rsidR="000339B4" w:rsidRPr="00F02AF4" w:rsidRDefault="008C1E11" w:rsidP="00C86A9F">
            <w:pPr>
              <w:widowControl w:val="0"/>
              <w:autoSpaceDE w:val="0"/>
              <w:autoSpaceDN w:val="0"/>
              <w:adjustRightInd w:val="0"/>
              <w:rPr>
                <w:rFonts w:ascii="Times New Roman" w:hAnsi="Times New Roman" w:cs="Verdana"/>
                <w:b/>
                <w:bCs/>
                <w:color w:val="000000" w:themeColor="text1"/>
                <w:szCs w:val="26"/>
              </w:rPr>
            </w:pPr>
            <w:r w:rsidRPr="00F02AF4">
              <w:rPr>
                <w:rFonts w:ascii="Times New Roman" w:hAnsi="Times New Roman" w:cs="Verdana"/>
                <w:b/>
                <w:bCs/>
                <w:color w:val="000000" w:themeColor="text1"/>
                <w:szCs w:val="26"/>
              </w:rPr>
              <w:t>Media</w:t>
            </w:r>
          </w:p>
        </w:tc>
        <w:tc>
          <w:tcPr>
            <w:tcW w:w="1710" w:type="dxa"/>
            <w:tcBorders>
              <w:bottom w:val="single" w:sz="4" w:space="0" w:color="000000" w:themeColor="text1"/>
            </w:tcBorders>
            <w:shd w:val="clear" w:color="auto" w:fill="C1C1C1"/>
            <w:tcMar>
              <w:top w:w="40" w:type="nil"/>
              <w:left w:w="40" w:type="nil"/>
              <w:bottom w:w="40" w:type="nil"/>
              <w:right w:w="40" w:type="nil"/>
            </w:tcMar>
          </w:tcPr>
          <w:p w:rsidR="000339B4" w:rsidRPr="00F02AF4" w:rsidRDefault="008C1E11" w:rsidP="00C01730">
            <w:pPr>
              <w:widowControl w:val="0"/>
              <w:autoSpaceDE w:val="0"/>
              <w:autoSpaceDN w:val="0"/>
              <w:adjustRightInd w:val="0"/>
              <w:rPr>
                <w:rFonts w:ascii="Times New Roman" w:hAnsi="Times New Roman" w:cs="Verdana"/>
                <w:b/>
                <w:bCs/>
                <w:color w:val="000000" w:themeColor="text1"/>
                <w:szCs w:val="26"/>
              </w:rPr>
            </w:pPr>
            <w:r w:rsidRPr="00F02AF4">
              <w:rPr>
                <w:rFonts w:ascii="Times New Roman" w:hAnsi="Times New Roman" w:cs="Verdana"/>
                <w:b/>
                <w:bCs/>
                <w:color w:val="000000" w:themeColor="text1"/>
                <w:szCs w:val="26"/>
              </w:rPr>
              <w:t>Duration</w:t>
            </w:r>
          </w:p>
        </w:tc>
      </w:tr>
      <w:tr w:rsidR="000339B4" w:rsidRPr="00F02AF4">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0339B4" w:rsidRPr="00F02AF4" w:rsidRDefault="008C1E11" w:rsidP="007062A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Books</w:t>
            </w:r>
          </w:p>
        </w:tc>
        <w:tc>
          <w:tcPr>
            <w:tcW w:w="1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0339B4" w:rsidRPr="00F02AF4" w:rsidRDefault="008C1E11" w:rsidP="007917CF">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4 weeks</w:t>
            </w:r>
          </w:p>
        </w:tc>
        <w:tc>
          <w:tcPr>
            <w:tcW w:w="288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0339B4" w:rsidRPr="00F02AF4" w:rsidRDefault="00E77DB5" w:rsidP="007917CF">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 xml:space="preserve">New DVDs/Christmas </w:t>
            </w:r>
            <w:r w:rsidR="008C1E11" w:rsidRPr="00F02AF4">
              <w:rPr>
                <w:rFonts w:ascii="Times New Roman" w:hAnsi="Times New Roman" w:cs="Arial"/>
                <w:color w:val="000000" w:themeColor="text1"/>
                <w:szCs w:val="26"/>
              </w:rPr>
              <w:t>Books</w:t>
            </w:r>
          </w:p>
        </w:tc>
        <w:tc>
          <w:tcPr>
            <w:tcW w:w="1710"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0339B4" w:rsidRPr="00F02AF4" w:rsidRDefault="00E77DB5" w:rsidP="007917CF">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3 days</w:t>
            </w:r>
          </w:p>
        </w:tc>
      </w:tr>
      <w:tr w:rsidR="000339B4" w:rsidRPr="00F02AF4">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New Books</w:t>
            </w:r>
          </w:p>
        </w:tc>
        <w:tc>
          <w:tcPr>
            <w:tcW w:w="1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0339B4" w:rsidRPr="00F02AF4" w:rsidRDefault="008C1E11" w:rsidP="005A444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2 weeks</w:t>
            </w:r>
          </w:p>
        </w:tc>
        <w:tc>
          <w:tcPr>
            <w:tcW w:w="288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DVDs</w:t>
            </w:r>
          </w:p>
        </w:tc>
        <w:tc>
          <w:tcPr>
            <w:tcW w:w="1710"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0339B4" w:rsidRPr="00F02AF4" w:rsidRDefault="008C1E11" w:rsidP="005A444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2 weeks</w:t>
            </w:r>
          </w:p>
        </w:tc>
      </w:tr>
      <w:tr w:rsidR="000339B4" w:rsidRPr="00F02AF4">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Summer reading books</w:t>
            </w:r>
          </w:p>
        </w:tc>
        <w:tc>
          <w:tcPr>
            <w:tcW w:w="1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0339B4" w:rsidRPr="00F02AF4" w:rsidRDefault="008C1E11" w:rsidP="005A444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2 weeks</w:t>
            </w:r>
          </w:p>
        </w:tc>
        <w:tc>
          <w:tcPr>
            <w:tcW w:w="288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New DVD series</w:t>
            </w:r>
          </w:p>
        </w:tc>
        <w:tc>
          <w:tcPr>
            <w:tcW w:w="1710"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1 week</w:t>
            </w:r>
          </w:p>
        </w:tc>
      </w:tr>
      <w:tr w:rsidR="000339B4" w:rsidRPr="00F02AF4">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Juvenile Holiday books</w:t>
            </w:r>
          </w:p>
        </w:tc>
        <w:tc>
          <w:tcPr>
            <w:tcW w:w="1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2 weeks</w:t>
            </w:r>
          </w:p>
        </w:tc>
        <w:tc>
          <w:tcPr>
            <w:tcW w:w="288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proofErr w:type="spellStart"/>
            <w:r>
              <w:rPr>
                <w:rFonts w:ascii="Times New Roman" w:hAnsi="Times New Roman" w:cs="Arial"/>
                <w:color w:val="000000" w:themeColor="text1"/>
                <w:szCs w:val="26"/>
              </w:rPr>
              <w:t>Juv.Book</w:t>
            </w:r>
            <w:proofErr w:type="spellEnd"/>
            <w:r>
              <w:rPr>
                <w:rFonts w:ascii="Times New Roman" w:hAnsi="Times New Roman" w:cs="Arial"/>
                <w:color w:val="000000" w:themeColor="text1"/>
                <w:szCs w:val="26"/>
              </w:rPr>
              <w:t xml:space="preserve"> </w:t>
            </w:r>
            <w:r w:rsidR="008C1E11" w:rsidRPr="00F02AF4">
              <w:rPr>
                <w:rFonts w:ascii="Times New Roman" w:hAnsi="Times New Roman" w:cs="Arial"/>
                <w:color w:val="000000" w:themeColor="text1"/>
                <w:szCs w:val="26"/>
              </w:rPr>
              <w:t>CDs</w:t>
            </w:r>
          </w:p>
        </w:tc>
        <w:tc>
          <w:tcPr>
            <w:tcW w:w="1710"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0339B4" w:rsidRPr="00F02AF4" w:rsidRDefault="00982362" w:rsidP="005A444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2 weeks</w:t>
            </w:r>
          </w:p>
        </w:tc>
      </w:tr>
      <w:tr w:rsidR="00E642F4" w:rsidRPr="00F02AF4">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E642F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Magazines</w:t>
            </w:r>
          </w:p>
        </w:tc>
        <w:tc>
          <w:tcPr>
            <w:tcW w:w="1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E642F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2 weeks</w:t>
            </w:r>
          </w:p>
        </w:tc>
        <w:tc>
          <w:tcPr>
            <w:tcW w:w="288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E642F4" w:rsidRPr="00F02AF4" w:rsidRDefault="00E642F4" w:rsidP="005A444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Circulating Encyclopedias</w:t>
            </w:r>
          </w:p>
        </w:tc>
        <w:tc>
          <w:tcPr>
            <w:tcW w:w="1710"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E642F4" w:rsidRPr="00F02AF4" w:rsidRDefault="00E642F4" w:rsidP="005A444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2 weeks</w:t>
            </w:r>
          </w:p>
        </w:tc>
      </w:tr>
      <w:tr w:rsidR="000339B4" w:rsidRPr="00F02AF4">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Music CDs</w:t>
            </w:r>
          </w:p>
        </w:tc>
        <w:tc>
          <w:tcPr>
            <w:tcW w:w="1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2 weeks</w:t>
            </w:r>
          </w:p>
        </w:tc>
        <w:tc>
          <w:tcPr>
            <w:tcW w:w="288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Reference books</w:t>
            </w:r>
          </w:p>
        </w:tc>
        <w:tc>
          <w:tcPr>
            <w:tcW w:w="1710"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1 week</w:t>
            </w:r>
          </w:p>
        </w:tc>
      </w:tr>
      <w:tr w:rsidR="000339B4" w:rsidRPr="00F02AF4">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Audio books on CD</w:t>
            </w:r>
          </w:p>
        </w:tc>
        <w:tc>
          <w:tcPr>
            <w:tcW w:w="1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4 weeks</w:t>
            </w:r>
          </w:p>
        </w:tc>
        <w:tc>
          <w:tcPr>
            <w:tcW w:w="288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Curriculum kits</w:t>
            </w:r>
          </w:p>
        </w:tc>
        <w:tc>
          <w:tcPr>
            <w:tcW w:w="1710"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4 weeks</w:t>
            </w:r>
          </w:p>
        </w:tc>
      </w:tr>
      <w:tr w:rsidR="000339B4" w:rsidRPr="00F02AF4">
        <w:trPr>
          <w:gridBefore w:val="1"/>
          <w:wBefore w:w="5" w:type="dxa"/>
        </w:trPr>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E-reader devices</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2 weeks</w:t>
            </w:r>
          </w:p>
        </w:tc>
        <w:tc>
          <w:tcPr>
            <w:tcW w:w="288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Museum passes</w:t>
            </w:r>
          </w:p>
        </w:tc>
        <w:tc>
          <w:tcPr>
            <w:tcW w:w="1710"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0339B4" w:rsidRPr="00F02AF4" w:rsidRDefault="00E642F4"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Overnight</w:t>
            </w:r>
          </w:p>
        </w:tc>
      </w:tr>
      <w:tr w:rsidR="005A4449" w:rsidRPr="00F02AF4">
        <w:trPr>
          <w:gridBefore w:val="1"/>
          <w:wBefore w:w="5" w:type="dxa"/>
        </w:trPr>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5A4449" w:rsidRPr="00F02AF4" w:rsidRDefault="005A4449"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Wireless Hot Spot</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5A4449" w:rsidRPr="00F02AF4" w:rsidRDefault="005A4449" w:rsidP="0046468A">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 xml:space="preserve">Up to </w:t>
            </w:r>
            <w:r w:rsidR="0046468A">
              <w:rPr>
                <w:rFonts w:ascii="Times New Roman" w:hAnsi="Times New Roman" w:cs="Arial"/>
                <w:color w:val="000000" w:themeColor="text1"/>
                <w:szCs w:val="26"/>
              </w:rPr>
              <w:t>14</w:t>
            </w:r>
            <w:r>
              <w:rPr>
                <w:rFonts w:ascii="Times New Roman" w:hAnsi="Times New Roman" w:cs="Arial"/>
                <w:color w:val="000000" w:themeColor="text1"/>
                <w:szCs w:val="26"/>
              </w:rPr>
              <w:t xml:space="preserve"> days</w:t>
            </w:r>
          </w:p>
        </w:tc>
        <w:tc>
          <w:tcPr>
            <w:tcW w:w="288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5A4449" w:rsidRPr="00F02AF4" w:rsidRDefault="005A4449" w:rsidP="00A35964">
            <w:pPr>
              <w:widowControl w:val="0"/>
              <w:autoSpaceDE w:val="0"/>
              <w:autoSpaceDN w:val="0"/>
              <w:adjustRightInd w:val="0"/>
              <w:spacing w:before="2" w:after="2"/>
              <w:rPr>
                <w:rFonts w:ascii="Times New Roman" w:hAnsi="Times New Roman" w:cs="Arial"/>
                <w:color w:val="000000" w:themeColor="text1"/>
                <w:szCs w:val="26"/>
              </w:rPr>
            </w:pPr>
            <w:proofErr w:type="spellStart"/>
            <w:r>
              <w:rPr>
                <w:rFonts w:ascii="Times New Roman" w:hAnsi="Times New Roman" w:cs="Arial"/>
                <w:color w:val="000000" w:themeColor="text1"/>
                <w:szCs w:val="26"/>
              </w:rPr>
              <w:t>Bakeware</w:t>
            </w:r>
            <w:proofErr w:type="spellEnd"/>
          </w:p>
        </w:tc>
        <w:tc>
          <w:tcPr>
            <w:tcW w:w="1710"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5A4449" w:rsidRPr="00F02AF4" w:rsidRDefault="005A4449" w:rsidP="005A444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2 weeks</w:t>
            </w:r>
          </w:p>
        </w:tc>
      </w:tr>
    </w:tbl>
    <w:p w:rsidR="00B41B86" w:rsidRDefault="00B41B86" w:rsidP="00DD6E6C">
      <w:pPr>
        <w:rPr>
          <w:rFonts w:ascii="Times New Roman" w:hAnsi="Times New Roman"/>
          <w:color w:val="000000" w:themeColor="text1"/>
        </w:rPr>
      </w:pPr>
    </w:p>
    <w:p w:rsidR="00B41B86" w:rsidRDefault="000530FF" w:rsidP="00DD6E6C">
      <w:pPr>
        <w:rPr>
          <w:rFonts w:ascii="Times New Roman" w:hAnsi="Times New Roman"/>
          <w:b/>
          <w:color w:val="000000" w:themeColor="text1"/>
        </w:rPr>
      </w:pPr>
      <w:r>
        <w:rPr>
          <w:rFonts w:ascii="Times New Roman" w:hAnsi="Times New Roman"/>
          <w:b/>
          <w:color w:val="000000" w:themeColor="text1"/>
        </w:rPr>
        <w:t>Wireless Hotspot</w:t>
      </w:r>
      <w:r w:rsidR="00B41B86" w:rsidRPr="00B41B86">
        <w:rPr>
          <w:rFonts w:ascii="Times New Roman" w:hAnsi="Times New Roman"/>
          <w:b/>
          <w:color w:val="000000" w:themeColor="text1"/>
        </w:rPr>
        <w:t>s:</w:t>
      </w:r>
      <w:r w:rsidR="00B41B86">
        <w:rPr>
          <w:rFonts w:ascii="Times New Roman" w:hAnsi="Times New Roman"/>
          <w:b/>
          <w:color w:val="000000" w:themeColor="text1"/>
        </w:rPr>
        <w:t xml:space="preserve"> </w:t>
      </w:r>
    </w:p>
    <w:p w:rsidR="00B41B86" w:rsidRPr="004473AB" w:rsidRDefault="00B41B86" w:rsidP="00DD6E6C">
      <w:pPr>
        <w:rPr>
          <w:rFonts w:ascii="Times New Roman" w:hAnsi="Times New Roman"/>
          <w:color w:val="000000" w:themeColor="text1"/>
        </w:rPr>
      </w:pPr>
      <w:r w:rsidRPr="004473AB">
        <w:rPr>
          <w:rFonts w:ascii="Times New Roman" w:hAnsi="Times New Roman"/>
          <w:color w:val="000000" w:themeColor="text1"/>
        </w:rPr>
        <w:t xml:space="preserve">• Borrower </w:t>
      </w:r>
      <w:r w:rsidR="00AA7F77">
        <w:rPr>
          <w:rFonts w:ascii="Times New Roman" w:hAnsi="Times New Roman"/>
          <w:color w:val="000000" w:themeColor="text1"/>
        </w:rPr>
        <w:t xml:space="preserve">must be 18+ years of age. </w:t>
      </w:r>
      <w:r w:rsidRPr="004473AB">
        <w:rPr>
          <w:rFonts w:ascii="Times New Roman" w:hAnsi="Times New Roman"/>
          <w:color w:val="000000" w:themeColor="text1"/>
        </w:rPr>
        <w:t xml:space="preserve">Checkout period is </w:t>
      </w:r>
      <w:r w:rsidR="00082055">
        <w:rPr>
          <w:rFonts w:ascii="Times New Roman" w:hAnsi="Times New Roman"/>
          <w:color w:val="000000" w:themeColor="text1"/>
        </w:rPr>
        <w:t>14</w:t>
      </w:r>
      <w:r w:rsidRPr="004473AB">
        <w:rPr>
          <w:rFonts w:ascii="Times New Roman" w:hAnsi="Times New Roman"/>
          <w:color w:val="000000" w:themeColor="text1"/>
        </w:rPr>
        <w:t xml:space="preserve"> days.</w:t>
      </w:r>
    </w:p>
    <w:p w:rsidR="00B41B86" w:rsidRPr="004473AB" w:rsidRDefault="00B41B86" w:rsidP="00DD6E6C">
      <w:pPr>
        <w:rPr>
          <w:rFonts w:ascii="Times New Roman" w:hAnsi="Times New Roman"/>
          <w:color w:val="000000" w:themeColor="text1"/>
        </w:rPr>
      </w:pPr>
      <w:proofErr w:type="gramStart"/>
      <w:r w:rsidRPr="004473AB">
        <w:rPr>
          <w:rFonts w:ascii="Times New Roman" w:hAnsi="Times New Roman"/>
          <w:color w:val="000000" w:themeColor="text1"/>
        </w:rPr>
        <w:t>• Unlimited data usage.</w:t>
      </w:r>
      <w:proofErr w:type="gramEnd"/>
    </w:p>
    <w:p w:rsidR="00B41B86" w:rsidRPr="004473AB" w:rsidRDefault="00FC5510" w:rsidP="00DD6E6C">
      <w:pPr>
        <w:rPr>
          <w:rFonts w:ascii="Times New Roman" w:hAnsi="Times New Roman"/>
          <w:color w:val="000000" w:themeColor="text1"/>
        </w:rPr>
      </w:pPr>
      <w:r>
        <w:rPr>
          <w:rFonts w:ascii="Times New Roman" w:hAnsi="Times New Roman"/>
          <w:color w:val="000000" w:themeColor="text1"/>
        </w:rPr>
        <w:t xml:space="preserve">• </w:t>
      </w:r>
      <w:proofErr w:type="gramStart"/>
      <w:r>
        <w:rPr>
          <w:rFonts w:ascii="Times New Roman" w:hAnsi="Times New Roman"/>
          <w:color w:val="000000" w:themeColor="text1"/>
        </w:rPr>
        <w:t>Overdue</w:t>
      </w:r>
      <w:proofErr w:type="gramEnd"/>
      <w:r>
        <w:rPr>
          <w:rFonts w:ascii="Times New Roman" w:hAnsi="Times New Roman"/>
          <w:color w:val="000000" w:themeColor="text1"/>
        </w:rPr>
        <w:t xml:space="preserve"> fine $10</w:t>
      </w:r>
      <w:r w:rsidR="00B41B86" w:rsidRPr="004473AB">
        <w:rPr>
          <w:rFonts w:ascii="Times New Roman" w:hAnsi="Times New Roman"/>
          <w:color w:val="000000" w:themeColor="text1"/>
        </w:rPr>
        <w:t>.00/day. Replacement cost $125.00</w:t>
      </w:r>
      <w:r>
        <w:rPr>
          <w:rFonts w:ascii="Times New Roman" w:hAnsi="Times New Roman"/>
          <w:color w:val="000000" w:themeColor="text1"/>
        </w:rPr>
        <w:t xml:space="preserve"> for device. </w:t>
      </w:r>
      <w:proofErr w:type="gramStart"/>
      <w:r>
        <w:rPr>
          <w:rFonts w:ascii="Times New Roman" w:hAnsi="Times New Roman"/>
          <w:color w:val="000000" w:themeColor="text1"/>
        </w:rPr>
        <w:t>$30 for charger and/or cord.</w:t>
      </w:r>
      <w:proofErr w:type="gramEnd"/>
      <w:r>
        <w:rPr>
          <w:rFonts w:ascii="Times New Roman" w:hAnsi="Times New Roman"/>
          <w:color w:val="000000" w:themeColor="text1"/>
        </w:rPr>
        <w:t xml:space="preserve"> </w:t>
      </w:r>
      <w:proofErr w:type="gramStart"/>
      <w:r>
        <w:rPr>
          <w:rFonts w:ascii="Times New Roman" w:hAnsi="Times New Roman"/>
          <w:color w:val="000000" w:themeColor="text1"/>
        </w:rPr>
        <w:t>$15 for case.</w:t>
      </w:r>
      <w:proofErr w:type="gramEnd"/>
    </w:p>
    <w:p w:rsidR="00B41B86" w:rsidRPr="004473AB" w:rsidRDefault="00B41B86" w:rsidP="00DD6E6C">
      <w:pPr>
        <w:rPr>
          <w:rFonts w:ascii="Times New Roman" w:hAnsi="Times New Roman"/>
          <w:color w:val="000000" w:themeColor="text1"/>
        </w:rPr>
      </w:pPr>
      <w:proofErr w:type="gramStart"/>
      <w:r w:rsidRPr="004473AB">
        <w:rPr>
          <w:rFonts w:ascii="Times New Roman" w:hAnsi="Times New Roman"/>
          <w:color w:val="000000" w:themeColor="text1"/>
        </w:rPr>
        <w:t>• No renewals.</w:t>
      </w:r>
      <w:proofErr w:type="gramEnd"/>
      <w:r w:rsidRPr="004473AB">
        <w:rPr>
          <w:rFonts w:ascii="Times New Roman" w:hAnsi="Times New Roman"/>
          <w:color w:val="000000" w:themeColor="text1"/>
        </w:rPr>
        <w:t xml:space="preserve"> 7 days after returning, if device is available, it may be checked out again.</w:t>
      </w:r>
    </w:p>
    <w:p w:rsidR="00B41B86" w:rsidRPr="004473AB" w:rsidRDefault="00B41B86" w:rsidP="00DD6E6C">
      <w:pPr>
        <w:rPr>
          <w:rFonts w:ascii="Times New Roman" w:hAnsi="Times New Roman"/>
          <w:color w:val="000000" w:themeColor="text1"/>
        </w:rPr>
      </w:pPr>
      <w:r w:rsidRPr="004473AB">
        <w:rPr>
          <w:rFonts w:ascii="Times New Roman" w:hAnsi="Times New Roman"/>
          <w:color w:val="000000" w:themeColor="text1"/>
        </w:rPr>
        <w:t xml:space="preserve">• No holds allowed. </w:t>
      </w:r>
      <w:r w:rsidR="005A4449">
        <w:rPr>
          <w:rFonts w:ascii="Times New Roman" w:hAnsi="Times New Roman"/>
          <w:color w:val="000000" w:themeColor="text1"/>
        </w:rPr>
        <w:t xml:space="preserve">Cannot be put in transit. </w:t>
      </w:r>
      <w:r w:rsidRPr="004473AB">
        <w:rPr>
          <w:rFonts w:ascii="Times New Roman" w:hAnsi="Times New Roman"/>
          <w:color w:val="000000" w:themeColor="text1"/>
        </w:rPr>
        <w:t>Check with Circulation Desk to put name on waiting list.</w:t>
      </w:r>
    </w:p>
    <w:p w:rsidR="00B41B86" w:rsidRPr="004473AB" w:rsidRDefault="00B41B86" w:rsidP="00DD6E6C">
      <w:pPr>
        <w:rPr>
          <w:rFonts w:ascii="Times New Roman" w:hAnsi="Times New Roman"/>
          <w:color w:val="000000" w:themeColor="text1"/>
        </w:rPr>
      </w:pPr>
      <w:r w:rsidRPr="004473AB">
        <w:rPr>
          <w:rFonts w:ascii="Times New Roman" w:hAnsi="Times New Roman"/>
          <w:color w:val="000000" w:themeColor="text1"/>
        </w:rPr>
        <w:t>• Norfolk Public Library patrons are given preference.</w:t>
      </w:r>
    </w:p>
    <w:p w:rsidR="00CE5ECE" w:rsidRDefault="00B41B86" w:rsidP="00DD6E6C">
      <w:pPr>
        <w:rPr>
          <w:rFonts w:ascii="Times New Roman" w:hAnsi="Times New Roman"/>
          <w:color w:val="000000" w:themeColor="text1"/>
        </w:rPr>
      </w:pPr>
      <w:r w:rsidRPr="004473AB">
        <w:rPr>
          <w:rFonts w:ascii="Times New Roman" w:hAnsi="Times New Roman"/>
          <w:color w:val="000000" w:themeColor="text1"/>
        </w:rPr>
        <w:t xml:space="preserve">• Device, charger, charger cable </w:t>
      </w:r>
      <w:r w:rsidR="00BE5FFA">
        <w:rPr>
          <w:rFonts w:ascii="Times New Roman" w:hAnsi="Times New Roman"/>
          <w:color w:val="000000" w:themeColor="text1"/>
        </w:rPr>
        <w:t>instructions and pou</w:t>
      </w:r>
      <w:r w:rsidRPr="004473AB">
        <w:rPr>
          <w:rFonts w:ascii="Times New Roman" w:hAnsi="Times New Roman"/>
          <w:color w:val="000000" w:themeColor="text1"/>
        </w:rPr>
        <w:t>ch must be returned to a lib</w:t>
      </w:r>
      <w:r w:rsidR="00CE5ECE">
        <w:rPr>
          <w:rFonts w:ascii="Times New Roman" w:hAnsi="Times New Roman"/>
          <w:color w:val="000000" w:themeColor="text1"/>
        </w:rPr>
        <w:t>rarian at the Circulation Desk.</w:t>
      </w:r>
    </w:p>
    <w:p w:rsidR="00B41B86" w:rsidRPr="004473AB" w:rsidRDefault="00CE5ECE" w:rsidP="00DD6E6C">
      <w:pPr>
        <w:rPr>
          <w:rFonts w:ascii="Times New Roman" w:hAnsi="Times New Roman"/>
          <w:color w:val="000000" w:themeColor="text1"/>
        </w:rPr>
      </w:pPr>
      <w:proofErr w:type="gramStart"/>
      <w:r>
        <w:rPr>
          <w:rFonts w:ascii="Times New Roman" w:hAnsi="Times New Roman"/>
          <w:color w:val="000000" w:themeColor="text1"/>
        </w:rPr>
        <w:t xml:space="preserve">• </w:t>
      </w:r>
      <w:r w:rsidR="00B41B86" w:rsidRPr="004473AB">
        <w:rPr>
          <w:rFonts w:ascii="Times New Roman" w:hAnsi="Times New Roman"/>
          <w:color w:val="000000" w:themeColor="text1"/>
        </w:rPr>
        <w:t xml:space="preserve">DO NOT return </w:t>
      </w:r>
      <w:r>
        <w:rPr>
          <w:rFonts w:ascii="Times New Roman" w:hAnsi="Times New Roman"/>
          <w:color w:val="000000" w:themeColor="text1"/>
        </w:rPr>
        <w:t xml:space="preserve">device </w:t>
      </w:r>
      <w:r w:rsidR="00B41B86" w:rsidRPr="004473AB">
        <w:rPr>
          <w:rFonts w:ascii="Times New Roman" w:hAnsi="Times New Roman"/>
          <w:color w:val="000000" w:themeColor="text1"/>
        </w:rPr>
        <w:t>in the Book Drop.</w:t>
      </w:r>
      <w:proofErr w:type="gramEnd"/>
      <w:r w:rsidR="00B41B86" w:rsidRPr="004473AB">
        <w:rPr>
          <w:rFonts w:ascii="Times New Roman" w:hAnsi="Times New Roman"/>
          <w:color w:val="000000" w:themeColor="text1"/>
        </w:rPr>
        <w:t xml:space="preserve"> There is a $10 fine for devices returned in the book drop.</w:t>
      </w:r>
    </w:p>
    <w:p w:rsidR="008C5A36" w:rsidRDefault="006112A5" w:rsidP="00DD6E6C">
      <w:pPr>
        <w:rPr>
          <w:rFonts w:ascii="Times New Roman" w:hAnsi="Times New Roman"/>
          <w:color w:val="000000" w:themeColor="text1"/>
        </w:rPr>
      </w:pPr>
      <w:r>
        <w:rPr>
          <w:rFonts w:ascii="Times New Roman" w:hAnsi="Times New Roman"/>
          <w:color w:val="000000" w:themeColor="text1"/>
        </w:rPr>
        <w:t>• Due to h</w:t>
      </w:r>
      <w:r w:rsidR="005C7827">
        <w:rPr>
          <w:rFonts w:ascii="Times New Roman" w:hAnsi="Times New Roman"/>
          <w:color w:val="000000" w:themeColor="text1"/>
        </w:rPr>
        <w:t xml:space="preserve">igh demand, </w:t>
      </w:r>
      <w:r>
        <w:rPr>
          <w:rFonts w:ascii="Times New Roman" w:hAnsi="Times New Roman"/>
          <w:color w:val="000000" w:themeColor="text1"/>
        </w:rPr>
        <w:t xml:space="preserve">patrons who fail to return a device </w:t>
      </w:r>
      <w:proofErr w:type="gramStart"/>
      <w:r>
        <w:rPr>
          <w:rFonts w:ascii="Times New Roman" w:hAnsi="Times New Roman"/>
          <w:color w:val="000000" w:themeColor="text1"/>
        </w:rPr>
        <w:t>on-time</w:t>
      </w:r>
      <w:proofErr w:type="gramEnd"/>
      <w:r>
        <w:rPr>
          <w:rFonts w:ascii="Times New Roman" w:hAnsi="Times New Roman"/>
          <w:color w:val="000000" w:themeColor="text1"/>
        </w:rPr>
        <w:t xml:space="preserve"> will be prohibited from checking out a device for a 30-day period. Patrons who fail to notify the library of a cancelled reservation </w:t>
      </w:r>
      <w:r w:rsidR="00CE206E">
        <w:rPr>
          <w:rFonts w:ascii="Times New Roman" w:hAnsi="Times New Roman"/>
          <w:color w:val="000000" w:themeColor="text1"/>
        </w:rPr>
        <w:t xml:space="preserve">on two occasions </w:t>
      </w:r>
      <w:r>
        <w:rPr>
          <w:rFonts w:ascii="Times New Roman" w:hAnsi="Times New Roman"/>
          <w:color w:val="000000" w:themeColor="text1"/>
        </w:rPr>
        <w:t xml:space="preserve">will have reservation privileges revoked for one year. Patrons will be permitted to borrow a device </w:t>
      </w:r>
      <w:r w:rsidR="0039300E">
        <w:rPr>
          <w:rFonts w:ascii="Times New Roman" w:hAnsi="Times New Roman"/>
          <w:color w:val="000000" w:themeColor="text1"/>
        </w:rPr>
        <w:t xml:space="preserve">based </w:t>
      </w:r>
      <w:r>
        <w:rPr>
          <w:rFonts w:ascii="Times New Roman" w:hAnsi="Times New Roman"/>
          <w:color w:val="000000" w:themeColor="text1"/>
        </w:rPr>
        <w:t>on walk-in availability.</w:t>
      </w:r>
    </w:p>
    <w:p w:rsidR="00BB7115" w:rsidRDefault="00BB7115" w:rsidP="00DD6E6C">
      <w:pPr>
        <w:rPr>
          <w:rFonts w:ascii="Times New Roman" w:hAnsi="Times New Roman"/>
          <w:b/>
          <w:color w:val="000000" w:themeColor="text1"/>
        </w:rPr>
      </w:pPr>
    </w:p>
    <w:p w:rsidR="008C5A36" w:rsidRPr="005A4449" w:rsidRDefault="005A4449" w:rsidP="00DD6E6C">
      <w:pPr>
        <w:rPr>
          <w:rFonts w:ascii="Times New Roman" w:hAnsi="Times New Roman"/>
          <w:b/>
          <w:color w:val="000000" w:themeColor="text1"/>
        </w:rPr>
      </w:pPr>
      <w:proofErr w:type="spellStart"/>
      <w:r w:rsidRPr="005A4449">
        <w:rPr>
          <w:rFonts w:ascii="Times New Roman" w:hAnsi="Times New Roman"/>
          <w:b/>
          <w:color w:val="000000" w:themeColor="text1"/>
        </w:rPr>
        <w:t>Bakeware</w:t>
      </w:r>
      <w:proofErr w:type="spellEnd"/>
      <w:r w:rsidRPr="005A4449">
        <w:rPr>
          <w:rFonts w:ascii="Times New Roman" w:hAnsi="Times New Roman"/>
          <w:b/>
          <w:color w:val="000000" w:themeColor="text1"/>
        </w:rPr>
        <w:t>:</w:t>
      </w:r>
    </w:p>
    <w:p w:rsidR="005A4449" w:rsidRPr="005A4449" w:rsidRDefault="00722E56" w:rsidP="005A4449">
      <w:pPr>
        <w:rPr>
          <w:rFonts w:ascii="Times New Roman" w:hAnsi="Times New Roman"/>
          <w:szCs w:val="15"/>
        </w:rPr>
      </w:pPr>
      <w:r>
        <w:rPr>
          <w:rFonts w:ascii="Times New Roman" w:hAnsi="Times New Roman"/>
          <w:szCs w:val="15"/>
        </w:rPr>
        <w:t xml:space="preserve">• </w:t>
      </w:r>
      <w:r w:rsidR="005A4449" w:rsidRPr="005A4449">
        <w:rPr>
          <w:rFonts w:ascii="Times New Roman" w:hAnsi="Times New Roman"/>
          <w:szCs w:val="15"/>
        </w:rPr>
        <w:t>1 renewal allowed</w:t>
      </w:r>
    </w:p>
    <w:p w:rsidR="005A4449" w:rsidRPr="005A4449" w:rsidRDefault="005A4449" w:rsidP="005A4449">
      <w:pPr>
        <w:rPr>
          <w:rFonts w:ascii="Times New Roman" w:hAnsi="Times New Roman"/>
          <w:szCs w:val="15"/>
        </w:rPr>
      </w:pPr>
      <w:r>
        <w:rPr>
          <w:rFonts w:ascii="Times New Roman" w:hAnsi="Times New Roman"/>
          <w:szCs w:val="15"/>
        </w:rPr>
        <w:t>• No holds allowed. Cannot be put in transit.</w:t>
      </w:r>
    </w:p>
    <w:p w:rsidR="005A4449" w:rsidRPr="005A4449" w:rsidRDefault="005A4449" w:rsidP="005A4449">
      <w:pPr>
        <w:rPr>
          <w:rFonts w:ascii="Times New Roman" w:hAnsi="Times New Roman"/>
          <w:szCs w:val="15"/>
        </w:rPr>
      </w:pPr>
      <w:r>
        <w:rPr>
          <w:rFonts w:ascii="Times New Roman" w:hAnsi="Times New Roman"/>
          <w:szCs w:val="15"/>
        </w:rPr>
        <w:t xml:space="preserve">• Do not return in the Book Drop Must be returned </w:t>
      </w:r>
      <w:r w:rsidRPr="005A4449">
        <w:rPr>
          <w:rFonts w:ascii="Times New Roman" w:hAnsi="Times New Roman"/>
          <w:szCs w:val="15"/>
        </w:rPr>
        <w:t xml:space="preserve">to </w:t>
      </w:r>
      <w:proofErr w:type="spellStart"/>
      <w:r w:rsidRPr="005A4449">
        <w:rPr>
          <w:rFonts w:ascii="Times New Roman" w:hAnsi="Times New Roman"/>
          <w:szCs w:val="15"/>
        </w:rPr>
        <w:t>NPL's</w:t>
      </w:r>
      <w:proofErr w:type="spellEnd"/>
      <w:r w:rsidRPr="005A4449">
        <w:rPr>
          <w:rFonts w:ascii="Times New Roman" w:hAnsi="Times New Roman"/>
          <w:szCs w:val="15"/>
        </w:rPr>
        <w:t xml:space="preserve"> circulation desk</w:t>
      </w:r>
    </w:p>
    <w:p w:rsidR="00DD6E6C" w:rsidRPr="00F02AF4" w:rsidRDefault="007A4B1B" w:rsidP="00DD6E6C">
      <w:pPr>
        <w:rPr>
          <w:rFonts w:ascii="Times New Roman" w:hAnsi="Times New Roman"/>
          <w:color w:val="000000" w:themeColor="text1"/>
        </w:rPr>
      </w:pPr>
      <w:r>
        <w:rPr>
          <w:rFonts w:ascii="Times New Roman" w:hAnsi="Times New Roman"/>
          <w:szCs w:val="15"/>
        </w:rPr>
        <w:t xml:space="preserve">• </w:t>
      </w:r>
      <w:r w:rsidR="005A4449" w:rsidRPr="005A4449">
        <w:rPr>
          <w:rFonts w:ascii="Times New Roman" w:hAnsi="Times New Roman"/>
          <w:szCs w:val="15"/>
        </w:rPr>
        <w:t>$5 fine assessed if returned dirty</w:t>
      </w:r>
    </w:p>
    <w:p w:rsidR="00BB7115" w:rsidRDefault="00BB7115" w:rsidP="008C1E11">
      <w:pPr>
        <w:rPr>
          <w:rFonts w:ascii="Times New Roman" w:hAnsi="Times New Roman"/>
          <w:b/>
          <w:color w:val="000000" w:themeColor="text1"/>
        </w:rPr>
      </w:pPr>
    </w:p>
    <w:p w:rsidR="00957E9A" w:rsidRDefault="008C1E11" w:rsidP="008C1E11">
      <w:pPr>
        <w:rPr>
          <w:rFonts w:ascii="Times New Roman" w:hAnsi="Times New Roman"/>
          <w:b/>
          <w:color w:val="000000" w:themeColor="text1"/>
        </w:rPr>
      </w:pPr>
      <w:r w:rsidRPr="00F02AF4">
        <w:rPr>
          <w:rFonts w:ascii="Times New Roman" w:hAnsi="Times New Roman"/>
          <w:b/>
          <w:color w:val="000000" w:themeColor="text1"/>
        </w:rPr>
        <w:t>Fines/Fees</w:t>
      </w:r>
    </w:p>
    <w:p w:rsidR="00957E9A" w:rsidRDefault="00957E9A" w:rsidP="00957E9A">
      <w:pPr>
        <w:widowControl w:val="0"/>
        <w:autoSpaceDE w:val="0"/>
        <w:autoSpaceDN w:val="0"/>
        <w:adjustRightInd w:val="0"/>
        <w:rPr>
          <w:rFonts w:ascii="Times New Roman" w:hAnsi="Times New Roman" w:cs="Constantia"/>
        </w:rPr>
      </w:pPr>
      <w:r w:rsidRPr="00CC48C6">
        <w:rPr>
          <w:rFonts w:ascii="Times New Roman" w:hAnsi="Times New Roman" w:cs="Constantia"/>
        </w:rPr>
        <w:t xml:space="preserve">Materials </w:t>
      </w:r>
      <w:r>
        <w:rPr>
          <w:rFonts w:ascii="Times New Roman" w:hAnsi="Times New Roman" w:cs="Constantia"/>
        </w:rPr>
        <w:t>not returned</w:t>
      </w:r>
      <w:r w:rsidRPr="00CC48C6">
        <w:rPr>
          <w:rFonts w:ascii="Times New Roman" w:hAnsi="Times New Roman" w:cs="Constantia"/>
        </w:rPr>
        <w:t xml:space="preserve"> </w:t>
      </w:r>
      <w:r>
        <w:rPr>
          <w:rFonts w:ascii="Times New Roman" w:hAnsi="Times New Roman" w:cs="Constantia"/>
        </w:rPr>
        <w:t>by</w:t>
      </w:r>
      <w:r w:rsidRPr="00CC48C6">
        <w:rPr>
          <w:rFonts w:ascii="Times New Roman" w:hAnsi="Times New Roman" w:cs="Constantia"/>
        </w:rPr>
        <w:t xml:space="preserve"> the</w:t>
      </w:r>
      <w:r>
        <w:rPr>
          <w:rFonts w:ascii="Times New Roman" w:hAnsi="Times New Roman" w:cs="Constantia"/>
        </w:rPr>
        <w:t>ir</w:t>
      </w:r>
      <w:r w:rsidRPr="00CC48C6">
        <w:rPr>
          <w:rFonts w:ascii="Times New Roman" w:hAnsi="Times New Roman" w:cs="Constantia"/>
        </w:rPr>
        <w:t xml:space="preserve"> due date </w:t>
      </w:r>
      <w:r>
        <w:rPr>
          <w:rFonts w:ascii="Times New Roman" w:hAnsi="Times New Roman" w:cs="Constantia"/>
        </w:rPr>
        <w:t>accrue</w:t>
      </w:r>
      <w:r w:rsidRPr="00CC48C6">
        <w:rPr>
          <w:rFonts w:ascii="Times New Roman" w:hAnsi="Times New Roman" w:cs="Constantia"/>
        </w:rPr>
        <w:t xml:space="preserve"> fines </w:t>
      </w:r>
      <w:r>
        <w:rPr>
          <w:rFonts w:ascii="Times New Roman" w:hAnsi="Times New Roman" w:cs="Constantia"/>
        </w:rPr>
        <w:t xml:space="preserve">and fees </w:t>
      </w:r>
      <w:r w:rsidRPr="00CC48C6">
        <w:rPr>
          <w:rFonts w:ascii="Times New Roman" w:hAnsi="Times New Roman" w:cs="Constantia"/>
        </w:rPr>
        <w:t>according to the following schedule:</w:t>
      </w:r>
    </w:p>
    <w:p w:rsidR="008C1E11" w:rsidRPr="00957E9A" w:rsidRDefault="008C1E11" w:rsidP="00957E9A">
      <w:pPr>
        <w:widowControl w:val="0"/>
        <w:autoSpaceDE w:val="0"/>
        <w:autoSpaceDN w:val="0"/>
        <w:adjustRightInd w:val="0"/>
        <w:rPr>
          <w:rFonts w:ascii="Times New Roman" w:hAnsi="Times New Roman" w:cs="Constantia"/>
        </w:rPr>
      </w:pP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
        <w:gridCol w:w="2532"/>
        <w:gridCol w:w="5"/>
        <w:gridCol w:w="1981"/>
        <w:gridCol w:w="1890"/>
        <w:gridCol w:w="5"/>
        <w:gridCol w:w="2677"/>
      </w:tblGrid>
      <w:tr w:rsidR="008C1E11" w:rsidRPr="00F02AF4">
        <w:tc>
          <w:tcPr>
            <w:tcW w:w="2537" w:type="dxa"/>
            <w:gridSpan w:val="2"/>
            <w:tcBorders>
              <w:bottom w:val="single" w:sz="4" w:space="0" w:color="000000" w:themeColor="text1"/>
            </w:tcBorders>
            <w:shd w:val="clear" w:color="auto" w:fill="C1C1C1"/>
            <w:tcMar>
              <w:top w:w="40" w:type="nil"/>
              <w:left w:w="40" w:type="nil"/>
              <w:bottom w:w="40" w:type="nil"/>
              <w:right w:w="40" w:type="nil"/>
            </w:tcMar>
          </w:tcPr>
          <w:p w:rsidR="008C1E11" w:rsidRPr="00F02AF4" w:rsidRDefault="008C1E11" w:rsidP="00C01730">
            <w:pPr>
              <w:widowControl w:val="0"/>
              <w:autoSpaceDE w:val="0"/>
              <w:autoSpaceDN w:val="0"/>
              <w:adjustRightInd w:val="0"/>
              <w:rPr>
                <w:rFonts w:ascii="Times New Roman" w:hAnsi="Times New Roman" w:cs="Verdana"/>
                <w:color w:val="000000" w:themeColor="text1"/>
                <w:szCs w:val="26"/>
              </w:rPr>
            </w:pPr>
            <w:r w:rsidRPr="00F02AF4">
              <w:rPr>
                <w:rFonts w:ascii="Times New Roman" w:hAnsi="Times New Roman" w:cs="Verdana"/>
                <w:b/>
                <w:bCs/>
                <w:color w:val="000000" w:themeColor="text1"/>
                <w:szCs w:val="26"/>
              </w:rPr>
              <w:t>Media</w:t>
            </w:r>
          </w:p>
        </w:tc>
        <w:tc>
          <w:tcPr>
            <w:tcW w:w="1986" w:type="dxa"/>
            <w:gridSpan w:val="2"/>
            <w:tcBorders>
              <w:bottom w:val="single" w:sz="4" w:space="0" w:color="000000" w:themeColor="text1"/>
            </w:tcBorders>
            <w:shd w:val="clear" w:color="auto" w:fill="C1C1C1"/>
            <w:tcMar>
              <w:top w:w="40" w:type="nil"/>
              <w:left w:w="40" w:type="nil"/>
              <w:bottom w:w="40" w:type="nil"/>
              <w:right w:w="40" w:type="nil"/>
            </w:tcMar>
          </w:tcPr>
          <w:p w:rsidR="008C1E11" w:rsidRPr="00F02AF4" w:rsidRDefault="008C1E11" w:rsidP="00C01730">
            <w:pPr>
              <w:widowControl w:val="0"/>
              <w:autoSpaceDE w:val="0"/>
              <w:autoSpaceDN w:val="0"/>
              <w:adjustRightInd w:val="0"/>
              <w:rPr>
                <w:rFonts w:ascii="Times New Roman" w:hAnsi="Times New Roman" w:cs="Verdana"/>
                <w:b/>
                <w:bCs/>
                <w:color w:val="000000" w:themeColor="text1"/>
                <w:szCs w:val="26"/>
              </w:rPr>
            </w:pPr>
            <w:r w:rsidRPr="00F02AF4">
              <w:rPr>
                <w:rFonts w:ascii="Times New Roman" w:hAnsi="Times New Roman" w:cs="Verdana"/>
                <w:b/>
                <w:bCs/>
                <w:color w:val="000000" w:themeColor="text1"/>
                <w:szCs w:val="26"/>
              </w:rPr>
              <w:t>Charge per day</w:t>
            </w:r>
          </w:p>
        </w:tc>
        <w:tc>
          <w:tcPr>
            <w:tcW w:w="1895" w:type="dxa"/>
            <w:gridSpan w:val="2"/>
            <w:tcBorders>
              <w:bottom w:val="single" w:sz="4" w:space="0" w:color="000000" w:themeColor="text1"/>
            </w:tcBorders>
            <w:shd w:val="clear" w:color="auto" w:fill="C1C1C1"/>
            <w:tcMar>
              <w:top w:w="40" w:type="nil"/>
              <w:left w:w="40" w:type="nil"/>
              <w:bottom w:w="40" w:type="nil"/>
              <w:right w:w="40" w:type="nil"/>
            </w:tcMar>
          </w:tcPr>
          <w:p w:rsidR="008C1E11" w:rsidRPr="00F02AF4" w:rsidRDefault="008C1E11" w:rsidP="00C86A9F">
            <w:pPr>
              <w:widowControl w:val="0"/>
              <w:autoSpaceDE w:val="0"/>
              <w:autoSpaceDN w:val="0"/>
              <w:adjustRightInd w:val="0"/>
              <w:rPr>
                <w:rFonts w:ascii="Times New Roman" w:hAnsi="Times New Roman" w:cs="Verdana"/>
                <w:b/>
                <w:bCs/>
                <w:color w:val="000000" w:themeColor="text1"/>
                <w:szCs w:val="26"/>
              </w:rPr>
            </w:pPr>
            <w:r w:rsidRPr="00F02AF4">
              <w:rPr>
                <w:rFonts w:ascii="Times New Roman" w:hAnsi="Times New Roman" w:cs="Verdana"/>
                <w:b/>
                <w:bCs/>
                <w:color w:val="000000" w:themeColor="text1"/>
                <w:szCs w:val="26"/>
              </w:rPr>
              <w:t>Maximum Fine</w:t>
            </w:r>
          </w:p>
        </w:tc>
        <w:tc>
          <w:tcPr>
            <w:tcW w:w="2677" w:type="dxa"/>
            <w:tcBorders>
              <w:bottom w:val="single" w:sz="4" w:space="0" w:color="000000" w:themeColor="text1"/>
            </w:tcBorders>
            <w:shd w:val="clear" w:color="auto" w:fill="C1C1C1"/>
            <w:tcMar>
              <w:top w:w="40" w:type="nil"/>
              <w:left w:w="40" w:type="nil"/>
              <w:bottom w:w="40" w:type="nil"/>
              <w:right w:w="40" w:type="nil"/>
            </w:tcMar>
          </w:tcPr>
          <w:p w:rsidR="008C1E11" w:rsidRPr="00F02AF4" w:rsidRDefault="008C1E11" w:rsidP="00AB5775">
            <w:pPr>
              <w:widowControl w:val="0"/>
              <w:autoSpaceDE w:val="0"/>
              <w:autoSpaceDN w:val="0"/>
              <w:adjustRightInd w:val="0"/>
              <w:rPr>
                <w:rFonts w:ascii="Times New Roman" w:hAnsi="Times New Roman" w:cs="Verdana"/>
                <w:b/>
                <w:bCs/>
                <w:color w:val="000000" w:themeColor="text1"/>
                <w:szCs w:val="26"/>
              </w:rPr>
            </w:pPr>
            <w:r w:rsidRPr="00F02AF4">
              <w:rPr>
                <w:rFonts w:ascii="Times New Roman" w:hAnsi="Times New Roman" w:cs="Verdana"/>
                <w:b/>
                <w:bCs/>
                <w:color w:val="000000" w:themeColor="text1"/>
                <w:szCs w:val="26"/>
              </w:rPr>
              <w:t xml:space="preserve">Lost </w:t>
            </w:r>
            <w:r w:rsidR="00AB5775">
              <w:rPr>
                <w:rFonts w:ascii="Times New Roman" w:hAnsi="Times New Roman" w:cs="Verdana"/>
                <w:b/>
                <w:bCs/>
                <w:color w:val="000000" w:themeColor="text1"/>
                <w:szCs w:val="26"/>
              </w:rPr>
              <w:t>Material</w:t>
            </w:r>
            <w:r w:rsidRPr="00F02AF4">
              <w:rPr>
                <w:rFonts w:ascii="Times New Roman" w:hAnsi="Times New Roman" w:cs="Verdana"/>
                <w:b/>
                <w:bCs/>
                <w:color w:val="000000" w:themeColor="text1"/>
                <w:szCs w:val="26"/>
              </w:rPr>
              <w:t xml:space="preserve"> Processing Fee</w:t>
            </w:r>
          </w:p>
        </w:tc>
      </w:tr>
      <w:tr w:rsidR="008C1E11" w:rsidRPr="00F02AF4">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7F542E" w:rsidP="007062A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Juvenile Books</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475E0A">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$.10</w:t>
            </w:r>
          </w:p>
        </w:tc>
        <w:tc>
          <w:tcPr>
            <w:tcW w:w="1895"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C86A9F">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$3.00</w:t>
            </w:r>
          </w:p>
        </w:tc>
        <w:tc>
          <w:tcPr>
            <w:tcW w:w="2677"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8C1E11" w:rsidRPr="00F02AF4">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7F542E" w:rsidP="007062A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 xml:space="preserve">Mass Market </w:t>
            </w:r>
            <w:r w:rsidR="008C1E11" w:rsidRPr="00F02AF4">
              <w:rPr>
                <w:rFonts w:ascii="Times New Roman" w:hAnsi="Times New Roman" w:cs="Arial"/>
                <w:color w:val="000000" w:themeColor="text1"/>
                <w:szCs w:val="26"/>
              </w:rPr>
              <w:t>Paperbacks</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475E0A">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$.10</w:t>
            </w:r>
          </w:p>
        </w:tc>
        <w:tc>
          <w:tcPr>
            <w:tcW w:w="1895"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475E0A">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$3.00</w:t>
            </w:r>
          </w:p>
        </w:tc>
        <w:tc>
          <w:tcPr>
            <w:tcW w:w="2677"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8C1E11" w:rsidRPr="00F02AF4">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7062A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Magazines</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475E0A">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$.10</w:t>
            </w:r>
          </w:p>
        </w:tc>
        <w:tc>
          <w:tcPr>
            <w:tcW w:w="1895"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475E0A">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$3.00</w:t>
            </w:r>
          </w:p>
        </w:tc>
        <w:tc>
          <w:tcPr>
            <w:tcW w:w="2677"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8C1E11" w:rsidRPr="00F02AF4">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7062A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Adult Books</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475E0A">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$.10</w:t>
            </w:r>
          </w:p>
        </w:tc>
        <w:tc>
          <w:tcPr>
            <w:tcW w:w="1895"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475E0A">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c>
          <w:tcPr>
            <w:tcW w:w="2677"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8C1E11" w:rsidRPr="00F02AF4">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7062A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Young Adult Books</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475E0A">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$.10</w:t>
            </w:r>
          </w:p>
        </w:tc>
        <w:tc>
          <w:tcPr>
            <w:tcW w:w="1895"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475E0A">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c>
          <w:tcPr>
            <w:tcW w:w="2677"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8C1E11" w:rsidRPr="00F02AF4">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7062A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Reference</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475E0A">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$1.00</w:t>
            </w:r>
          </w:p>
        </w:tc>
        <w:tc>
          <w:tcPr>
            <w:tcW w:w="1895"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475E0A">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$10.00</w:t>
            </w:r>
          </w:p>
        </w:tc>
        <w:tc>
          <w:tcPr>
            <w:tcW w:w="2677"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8C1E11" w:rsidRPr="00F02AF4">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7F542E" w:rsidP="007062A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 xml:space="preserve">Audio </w:t>
            </w:r>
            <w:r w:rsidR="008C1E11" w:rsidRPr="00F02AF4">
              <w:rPr>
                <w:rFonts w:ascii="Times New Roman" w:hAnsi="Times New Roman" w:cs="Arial"/>
                <w:color w:val="000000" w:themeColor="text1"/>
                <w:szCs w:val="26"/>
              </w:rPr>
              <w:t>Books on CD</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475E0A">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w:t>
            </w:r>
          </w:p>
        </w:tc>
        <w:tc>
          <w:tcPr>
            <w:tcW w:w="1895"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475E0A">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c>
          <w:tcPr>
            <w:tcW w:w="2677"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2D4BF9">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8C1E11" w:rsidRPr="00F02AF4">
        <w:trPr>
          <w:gridBefore w:val="1"/>
          <w:wBefore w:w="5" w:type="dxa"/>
        </w:trPr>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7F542E" w:rsidP="007062A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 xml:space="preserve">Music </w:t>
            </w:r>
            <w:r w:rsidR="008C1E11" w:rsidRPr="00F02AF4">
              <w:rPr>
                <w:rFonts w:ascii="Times New Roman" w:hAnsi="Times New Roman" w:cs="Arial"/>
                <w:color w:val="000000" w:themeColor="text1"/>
                <w:szCs w:val="26"/>
              </w:rPr>
              <w:t>CDs</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AD4BF8">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AD4BF8">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c>
          <w:tcPr>
            <w:tcW w:w="268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8C1E11" w:rsidRPr="00F02AF4">
        <w:trPr>
          <w:gridBefore w:val="1"/>
          <w:wBefore w:w="5" w:type="dxa"/>
        </w:trPr>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7062A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Rental Books</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AD4BF8">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$.25</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AD4BF8">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c>
          <w:tcPr>
            <w:tcW w:w="268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8C1E11" w:rsidRPr="00F02AF4">
        <w:trPr>
          <w:gridBefore w:val="1"/>
          <w:wBefore w:w="5" w:type="dxa"/>
        </w:trPr>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7062A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Media Kits</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AD4BF8">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AD4BF8">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c>
          <w:tcPr>
            <w:tcW w:w="268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8C1E11" w:rsidRPr="00F02AF4">
        <w:trPr>
          <w:gridBefore w:val="1"/>
          <w:wBefore w:w="5" w:type="dxa"/>
        </w:trPr>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7062A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Curriculum Kits</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AD4BF8">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AD4BF8">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$10.00</w:t>
            </w:r>
          </w:p>
        </w:tc>
        <w:tc>
          <w:tcPr>
            <w:tcW w:w="2682"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8C1E11" w:rsidRPr="00F02AF4">
        <w:trPr>
          <w:gridBefore w:val="1"/>
          <w:wBefore w:w="5" w:type="dxa"/>
        </w:trPr>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7062A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Juvenile DVDs</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AD4BF8">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AD4BF8">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$10.00</w:t>
            </w:r>
          </w:p>
        </w:tc>
        <w:tc>
          <w:tcPr>
            <w:tcW w:w="2682" w:type="dxa"/>
            <w:gridSpan w:val="2"/>
            <w:tcBorders>
              <w:top w:val="single" w:sz="4" w:space="0" w:color="000000" w:themeColor="text1"/>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8C1E11" w:rsidRPr="00F02AF4" w:rsidRDefault="008C1E11"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8C1E11" w:rsidRPr="00F02AF4">
        <w:trPr>
          <w:gridBefore w:val="1"/>
          <w:wBefore w:w="5" w:type="dxa"/>
        </w:trPr>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7062A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DVDs</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8C1E11" w:rsidRPr="00F02AF4" w:rsidRDefault="008C1E11" w:rsidP="00AD4BF8">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$1.00</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8C1E11" w:rsidRPr="00F02AF4" w:rsidRDefault="008C1E11" w:rsidP="00AD4BF8">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$10.00</w:t>
            </w:r>
          </w:p>
        </w:tc>
        <w:tc>
          <w:tcPr>
            <w:tcW w:w="2682" w:type="dxa"/>
            <w:gridSpan w:val="2"/>
            <w:tcBorders>
              <w:top w:val="single" w:sz="4" w:space="0" w:color="000000" w:themeColor="text1"/>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8C1E11" w:rsidRPr="00F02AF4" w:rsidRDefault="008C1E11"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7F542E" w:rsidRPr="00F02AF4">
        <w:trPr>
          <w:gridBefore w:val="1"/>
          <w:wBefore w:w="5" w:type="dxa"/>
        </w:trPr>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7F542E" w:rsidRPr="00F02AF4" w:rsidRDefault="007F542E" w:rsidP="007062A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E-Reader devices</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7F542E" w:rsidRPr="00F02AF4" w:rsidRDefault="007F542E" w:rsidP="007F542E">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w:t>
            </w:r>
            <w:r>
              <w:rPr>
                <w:rFonts w:ascii="Times New Roman" w:hAnsi="Times New Roman" w:cs="Arial"/>
                <w:color w:val="000000" w:themeColor="text1"/>
                <w:szCs w:val="26"/>
              </w:rPr>
              <w:t>1</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7F542E" w:rsidRPr="00F02AF4" w:rsidRDefault="00082055" w:rsidP="00082055">
            <w:pPr>
              <w:widowControl w:val="0"/>
              <w:autoSpaceDE w:val="0"/>
              <w:autoSpaceDN w:val="0"/>
              <w:adjustRightInd w:val="0"/>
              <w:jc w:val="center"/>
              <w:rPr>
                <w:rFonts w:ascii="Times New Roman" w:hAnsi="Times New Roman" w:cs="Arial"/>
                <w:color w:val="000000" w:themeColor="text1"/>
                <w:szCs w:val="26"/>
              </w:rPr>
            </w:pPr>
            <w:r>
              <w:rPr>
                <w:rFonts w:ascii="Times New Roman" w:hAnsi="Times New Roman" w:cs="Arial"/>
                <w:color w:val="000000" w:themeColor="text1"/>
                <w:szCs w:val="26"/>
              </w:rPr>
              <w:t>$10.00</w:t>
            </w:r>
          </w:p>
        </w:tc>
        <w:tc>
          <w:tcPr>
            <w:tcW w:w="2682" w:type="dxa"/>
            <w:gridSpan w:val="2"/>
            <w:tcBorders>
              <w:top w:val="single" w:sz="4" w:space="0" w:color="000000" w:themeColor="text1"/>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F542E" w:rsidRPr="00F02AF4" w:rsidRDefault="007F542E"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BE5FFA" w:rsidRPr="00F02AF4">
        <w:trPr>
          <w:gridBefore w:val="1"/>
          <w:wBefore w:w="5" w:type="dxa"/>
        </w:trPr>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BE5FFA" w:rsidRPr="00F02AF4" w:rsidRDefault="00BE5FFA" w:rsidP="007062A9">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Museum Passes</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BE5FFA" w:rsidRPr="00F02AF4" w:rsidRDefault="00BE5FFA" w:rsidP="00AD4BF8">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BE5FFA" w:rsidRPr="00F02AF4" w:rsidRDefault="00BE5FFA" w:rsidP="00AD4BF8">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$15.00</w:t>
            </w:r>
          </w:p>
        </w:tc>
        <w:tc>
          <w:tcPr>
            <w:tcW w:w="2682" w:type="dxa"/>
            <w:gridSpan w:val="2"/>
            <w:tcBorders>
              <w:top w:val="single" w:sz="4" w:space="0" w:color="000000" w:themeColor="text1"/>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BE5FFA" w:rsidRPr="00F02AF4" w:rsidRDefault="00BE5FFA"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A3051D" w:rsidRPr="00F02AF4">
        <w:trPr>
          <w:gridBefore w:val="1"/>
          <w:wBefore w:w="5" w:type="dxa"/>
        </w:trPr>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A3051D" w:rsidRPr="00F02AF4" w:rsidRDefault="00A3051D" w:rsidP="007062A9">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Wireless Hot Spot</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A3051D" w:rsidRPr="00F02AF4" w:rsidRDefault="00A3051D" w:rsidP="00BB7115">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w:t>
            </w:r>
            <w:r w:rsidR="00BB7115">
              <w:rPr>
                <w:rFonts w:ascii="Times New Roman" w:hAnsi="Times New Roman" w:cs="Arial"/>
                <w:color w:val="000000" w:themeColor="text1"/>
                <w:szCs w:val="26"/>
              </w:rPr>
              <w:t>10</w:t>
            </w:r>
            <w:r w:rsidRPr="00F02AF4">
              <w:rPr>
                <w:rFonts w:ascii="Times New Roman" w:hAnsi="Times New Roman" w:cs="Arial"/>
                <w:color w:val="000000" w:themeColor="text1"/>
                <w:szCs w:val="26"/>
              </w:rPr>
              <w:t>.00</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A3051D" w:rsidRPr="00F02AF4" w:rsidRDefault="00A3051D" w:rsidP="00AD4BF8">
            <w:pPr>
              <w:widowControl w:val="0"/>
              <w:autoSpaceDE w:val="0"/>
              <w:autoSpaceDN w:val="0"/>
              <w:adjustRightInd w:val="0"/>
              <w:jc w:val="center"/>
              <w:rPr>
                <w:rFonts w:ascii="Times New Roman" w:hAnsi="Times New Roman" w:cs="Arial"/>
                <w:color w:val="000000" w:themeColor="text1"/>
                <w:szCs w:val="26"/>
              </w:rPr>
            </w:pPr>
            <w:r>
              <w:rPr>
                <w:rFonts w:ascii="Times New Roman" w:hAnsi="Times New Roman" w:cs="Arial"/>
                <w:color w:val="000000" w:themeColor="text1"/>
                <w:szCs w:val="26"/>
              </w:rPr>
              <w:t>Cost of replacement</w:t>
            </w:r>
          </w:p>
        </w:tc>
        <w:tc>
          <w:tcPr>
            <w:tcW w:w="2682" w:type="dxa"/>
            <w:gridSpan w:val="2"/>
            <w:tcBorders>
              <w:top w:val="single" w:sz="4" w:space="0" w:color="000000" w:themeColor="text1"/>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A3051D" w:rsidRPr="00F02AF4" w:rsidRDefault="00A3051D"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r w:rsidR="00A3051D" w:rsidRPr="00F02AF4">
        <w:trPr>
          <w:gridBefore w:val="1"/>
          <w:wBefore w:w="5" w:type="dxa"/>
        </w:trPr>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A3051D" w:rsidRPr="00F02AF4" w:rsidRDefault="00A3051D" w:rsidP="007062A9">
            <w:pPr>
              <w:widowControl w:val="0"/>
              <w:autoSpaceDE w:val="0"/>
              <w:autoSpaceDN w:val="0"/>
              <w:adjustRightInd w:val="0"/>
              <w:rPr>
                <w:rFonts w:ascii="Times New Roman" w:hAnsi="Times New Roman" w:cs="Arial"/>
                <w:color w:val="000000" w:themeColor="text1"/>
                <w:szCs w:val="26"/>
              </w:rPr>
            </w:pPr>
            <w:proofErr w:type="spellStart"/>
            <w:r>
              <w:rPr>
                <w:rFonts w:ascii="Times New Roman" w:hAnsi="Times New Roman" w:cs="Arial"/>
                <w:color w:val="000000" w:themeColor="text1"/>
                <w:szCs w:val="26"/>
              </w:rPr>
              <w:t>Bakeware</w:t>
            </w:r>
            <w:proofErr w:type="spellEnd"/>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nil"/>
              <w:left w:w="40" w:type="nil"/>
              <w:bottom w:w="40" w:type="nil"/>
              <w:right w:w="40" w:type="nil"/>
            </w:tcMar>
          </w:tcPr>
          <w:p w:rsidR="00A3051D" w:rsidRPr="00F02AF4" w:rsidRDefault="00A3051D" w:rsidP="00AD4BF8">
            <w:pPr>
              <w:widowControl w:val="0"/>
              <w:autoSpaceDE w:val="0"/>
              <w:autoSpaceDN w:val="0"/>
              <w:adjustRightInd w:val="0"/>
              <w:jc w:val="center"/>
              <w:rPr>
                <w:rFonts w:ascii="Times New Roman" w:hAnsi="Times New Roman" w:cs="Arial"/>
                <w:color w:val="000000" w:themeColor="text1"/>
                <w:szCs w:val="26"/>
              </w:rPr>
            </w:pPr>
            <w:r>
              <w:rPr>
                <w:rFonts w:ascii="Times New Roman" w:hAnsi="Times New Roman" w:cs="Arial"/>
                <w:color w:val="000000" w:themeColor="text1"/>
                <w:szCs w:val="26"/>
              </w:rPr>
              <w:t>$.10</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40" w:type="nil"/>
              <w:left w:w="40" w:type="nil"/>
              <w:bottom w:w="40" w:type="nil"/>
              <w:right w:w="40" w:type="nil"/>
            </w:tcMar>
          </w:tcPr>
          <w:p w:rsidR="00A3051D" w:rsidRPr="00F02AF4" w:rsidRDefault="00A3051D" w:rsidP="00AD4BF8">
            <w:pPr>
              <w:widowControl w:val="0"/>
              <w:autoSpaceDE w:val="0"/>
              <w:autoSpaceDN w:val="0"/>
              <w:adjustRightInd w:val="0"/>
              <w:jc w:val="center"/>
              <w:rPr>
                <w:rFonts w:ascii="Times New Roman" w:hAnsi="Times New Roman" w:cs="Arial"/>
                <w:color w:val="000000" w:themeColor="text1"/>
                <w:szCs w:val="26"/>
              </w:rPr>
            </w:pPr>
            <w:r>
              <w:rPr>
                <w:rFonts w:ascii="Times New Roman" w:hAnsi="Times New Roman" w:cs="Arial"/>
                <w:color w:val="000000" w:themeColor="text1"/>
                <w:szCs w:val="26"/>
              </w:rPr>
              <w:t>$5.00</w:t>
            </w:r>
          </w:p>
        </w:tc>
        <w:tc>
          <w:tcPr>
            <w:tcW w:w="2682" w:type="dxa"/>
            <w:gridSpan w:val="2"/>
            <w:tcBorders>
              <w:top w:val="single" w:sz="4" w:space="0" w:color="000000" w:themeColor="text1"/>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A3051D" w:rsidRPr="00F02AF4" w:rsidRDefault="00A3051D" w:rsidP="00F85941">
            <w:pPr>
              <w:widowControl w:val="0"/>
              <w:autoSpaceDE w:val="0"/>
              <w:autoSpaceDN w:val="0"/>
              <w:adjustRightInd w:val="0"/>
              <w:jc w:val="center"/>
              <w:rPr>
                <w:rFonts w:ascii="Times New Roman" w:hAnsi="Times New Roman" w:cs="Arial"/>
                <w:color w:val="000000" w:themeColor="text1"/>
                <w:szCs w:val="26"/>
              </w:rPr>
            </w:pPr>
            <w:r w:rsidRPr="00F02AF4">
              <w:rPr>
                <w:rFonts w:ascii="Times New Roman" w:hAnsi="Times New Roman" w:cs="Arial"/>
                <w:color w:val="000000" w:themeColor="text1"/>
                <w:szCs w:val="26"/>
              </w:rPr>
              <w:t>$5.00</w:t>
            </w:r>
          </w:p>
        </w:tc>
      </w:tr>
    </w:tbl>
    <w:p w:rsidR="00FC33BD" w:rsidRPr="00F02AF4" w:rsidRDefault="00FC33BD"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1843CB" w:rsidRDefault="001843CB" w:rsidP="00DD6E6C">
      <w:pPr>
        <w:rPr>
          <w:rFonts w:ascii="Times New Roman" w:hAnsi="Times New Roman"/>
          <w:b/>
          <w:color w:val="000000" w:themeColor="text1"/>
        </w:rPr>
      </w:pPr>
    </w:p>
    <w:p w:rsidR="00FC33BD" w:rsidRPr="00F02AF4" w:rsidRDefault="00FC33BD" w:rsidP="00DD6E6C">
      <w:pPr>
        <w:rPr>
          <w:rFonts w:ascii="Times New Roman" w:hAnsi="Times New Roman"/>
          <w:b/>
          <w:color w:val="000000" w:themeColor="text1"/>
        </w:rPr>
      </w:pPr>
      <w:r w:rsidRPr="00F02AF4">
        <w:rPr>
          <w:rFonts w:ascii="Times New Roman" w:hAnsi="Times New Roman"/>
          <w:b/>
          <w:color w:val="000000" w:themeColor="text1"/>
        </w:rPr>
        <w:t>Limits</w:t>
      </w:r>
    </w:p>
    <w:tbl>
      <w:tblPr>
        <w:tblStyle w:val="TableGrid"/>
        <w:tblW w:w="0" w:type="auto"/>
        <w:tblLook w:val="00BF"/>
      </w:tblPr>
      <w:tblGrid>
        <w:gridCol w:w="1098"/>
        <w:gridCol w:w="4500"/>
        <w:gridCol w:w="3600"/>
      </w:tblGrid>
      <w:tr w:rsidR="002A2F68" w:rsidRPr="00F02AF4">
        <w:tc>
          <w:tcPr>
            <w:tcW w:w="1098" w:type="dxa"/>
            <w:shd w:val="clear" w:color="auto" w:fill="BFBFBF" w:themeFill="background1" w:themeFillShade="BF"/>
          </w:tcPr>
          <w:p w:rsidR="002A2F68" w:rsidRPr="00F02AF4" w:rsidRDefault="002A2F68" w:rsidP="00DD6E6C">
            <w:pPr>
              <w:rPr>
                <w:rFonts w:ascii="Times New Roman" w:hAnsi="Times New Roman"/>
                <w:b/>
                <w:color w:val="000000" w:themeColor="text1"/>
              </w:rPr>
            </w:pPr>
            <w:r w:rsidRPr="00F02AF4">
              <w:rPr>
                <w:rFonts w:ascii="Times New Roman" w:hAnsi="Times New Roman"/>
                <w:b/>
                <w:color w:val="000000" w:themeColor="text1"/>
              </w:rPr>
              <w:t>Number</w:t>
            </w:r>
          </w:p>
        </w:tc>
        <w:tc>
          <w:tcPr>
            <w:tcW w:w="4500" w:type="dxa"/>
            <w:shd w:val="clear" w:color="auto" w:fill="BFBFBF" w:themeFill="background1" w:themeFillShade="BF"/>
          </w:tcPr>
          <w:p w:rsidR="002A2F68" w:rsidRPr="00F02AF4" w:rsidRDefault="002A2F68" w:rsidP="00DD6E6C">
            <w:pPr>
              <w:rPr>
                <w:rFonts w:ascii="Times New Roman" w:hAnsi="Times New Roman"/>
                <w:b/>
                <w:color w:val="000000" w:themeColor="text1"/>
              </w:rPr>
            </w:pPr>
            <w:r w:rsidRPr="00F02AF4">
              <w:rPr>
                <w:rFonts w:ascii="Times New Roman" w:hAnsi="Times New Roman"/>
                <w:b/>
                <w:color w:val="000000" w:themeColor="text1"/>
              </w:rPr>
              <w:t>Item</w:t>
            </w:r>
          </w:p>
        </w:tc>
        <w:tc>
          <w:tcPr>
            <w:tcW w:w="3600" w:type="dxa"/>
            <w:shd w:val="clear" w:color="auto" w:fill="BFBFBF" w:themeFill="background1" w:themeFillShade="BF"/>
          </w:tcPr>
          <w:p w:rsidR="002A2F68" w:rsidRPr="00F02AF4" w:rsidRDefault="002A2F68" w:rsidP="002A2F68">
            <w:pPr>
              <w:ind w:right="-516"/>
              <w:rPr>
                <w:rFonts w:ascii="Times New Roman" w:hAnsi="Times New Roman"/>
                <w:b/>
                <w:color w:val="000000" w:themeColor="text1"/>
              </w:rPr>
            </w:pPr>
            <w:r w:rsidRPr="00F02AF4">
              <w:rPr>
                <w:rFonts w:ascii="Times New Roman" w:hAnsi="Times New Roman"/>
                <w:b/>
                <w:color w:val="000000" w:themeColor="text1"/>
              </w:rPr>
              <w:t>Exceptions</w:t>
            </w:r>
          </w:p>
        </w:tc>
      </w:tr>
      <w:tr w:rsidR="00F02AF4" w:rsidRPr="00F02AF4">
        <w:tc>
          <w:tcPr>
            <w:tcW w:w="1098" w:type="dxa"/>
          </w:tcPr>
          <w:p w:rsidR="00F02AF4" w:rsidRPr="00F02AF4" w:rsidRDefault="00F02AF4" w:rsidP="00DD6E6C">
            <w:pPr>
              <w:rPr>
                <w:rFonts w:ascii="Times New Roman" w:hAnsi="Times New Roman"/>
                <w:color w:val="000000" w:themeColor="text1"/>
              </w:rPr>
            </w:pPr>
            <w:r w:rsidRPr="00F02AF4">
              <w:rPr>
                <w:rFonts w:ascii="Times New Roman" w:hAnsi="Times New Roman"/>
                <w:color w:val="000000" w:themeColor="text1"/>
              </w:rPr>
              <w:t>30</w:t>
            </w:r>
          </w:p>
        </w:tc>
        <w:tc>
          <w:tcPr>
            <w:tcW w:w="4500" w:type="dxa"/>
          </w:tcPr>
          <w:p w:rsidR="00F02AF4" w:rsidRPr="00F02AF4" w:rsidRDefault="00F02AF4" w:rsidP="00C01730">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Items within Guidelines below</w:t>
            </w:r>
          </w:p>
        </w:tc>
        <w:tc>
          <w:tcPr>
            <w:tcW w:w="3600" w:type="dxa"/>
          </w:tcPr>
          <w:p w:rsidR="00F02AF4" w:rsidRPr="00F02AF4" w:rsidRDefault="00F02AF4" w:rsidP="008F6B38">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Pre-school card holders limited to 5 items</w:t>
            </w:r>
          </w:p>
        </w:tc>
      </w:tr>
      <w:tr w:rsidR="00F02AF4" w:rsidRPr="00F02AF4">
        <w:tc>
          <w:tcPr>
            <w:tcW w:w="1098" w:type="dxa"/>
          </w:tcPr>
          <w:p w:rsidR="00F02AF4" w:rsidRPr="00F02AF4" w:rsidRDefault="00F02AF4" w:rsidP="00DD6E6C">
            <w:pPr>
              <w:rPr>
                <w:rFonts w:ascii="Times New Roman" w:hAnsi="Times New Roman"/>
                <w:color w:val="000000" w:themeColor="text1"/>
              </w:rPr>
            </w:pPr>
            <w:r w:rsidRPr="00F02AF4">
              <w:rPr>
                <w:rFonts w:ascii="Times New Roman" w:hAnsi="Times New Roman"/>
                <w:color w:val="000000" w:themeColor="text1"/>
              </w:rPr>
              <w:t>3</w:t>
            </w:r>
          </w:p>
        </w:tc>
        <w:tc>
          <w:tcPr>
            <w:tcW w:w="4500" w:type="dxa"/>
          </w:tcPr>
          <w:p w:rsidR="00F02AF4" w:rsidRPr="00F02AF4" w:rsidRDefault="00F02AF4" w:rsidP="00C01730">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 xml:space="preserve">Books per subject </w:t>
            </w:r>
          </w:p>
        </w:tc>
        <w:tc>
          <w:tcPr>
            <w:tcW w:w="3600" w:type="dxa"/>
          </w:tcPr>
          <w:p w:rsidR="00F02AF4" w:rsidRPr="00F02AF4" w:rsidRDefault="00F02AF4" w:rsidP="00C01730">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Only 2 for school projects</w:t>
            </w:r>
          </w:p>
        </w:tc>
      </w:tr>
      <w:tr w:rsidR="00F02AF4" w:rsidRPr="00F02AF4">
        <w:tc>
          <w:tcPr>
            <w:tcW w:w="1098" w:type="dxa"/>
          </w:tcPr>
          <w:p w:rsidR="00F02AF4" w:rsidRPr="00F02AF4" w:rsidRDefault="00F02AF4" w:rsidP="00DD6E6C">
            <w:pPr>
              <w:rPr>
                <w:rFonts w:ascii="Times New Roman" w:hAnsi="Times New Roman"/>
                <w:color w:val="000000" w:themeColor="text1"/>
              </w:rPr>
            </w:pPr>
            <w:r w:rsidRPr="00F02AF4">
              <w:rPr>
                <w:rFonts w:ascii="Times New Roman" w:hAnsi="Times New Roman"/>
                <w:color w:val="000000" w:themeColor="text1"/>
              </w:rPr>
              <w:t>3</w:t>
            </w:r>
          </w:p>
        </w:tc>
        <w:tc>
          <w:tcPr>
            <w:tcW w:w="4500" w:type="dxa"/>
          </w:tcPr>
          <w:p w:rsidR="00F02AF4" w:rsidRPr="00F02AF4" w:rsidRDefault="00F02AF4" w:rsidP="00C01730">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Issues of a single magazine</w:t>
            </w:r>
          </w:p>
        </w:tc>
        <w:tc>
          <w:tcPr>
            <w:tcW w:w="3600" w:type="dxa"/>
          </w:tcPr>
          <w:p w:rsidR="00F02AF4" w:rsidRPr="00F02AF4" w:rsidRDefault="00F02AF4" w:rsidP="00C01730">
            <w:pPr>
              <w:widowControl w:val="0"/>
              <w:autoSpaceDE w:val="0"/>
              <w:autoSpaceDN w:val="0"/>
              <w:adjustRightInd w:val="0"/>
              <w:rPr>
                <w:rFonts w:ascii="Times New Roman" w:hAnsi="Times New Roman" w:cs="Arial"/>
                <w:color w:val="000000" w:themeColor="text1"/>
                <w:szCs w:val="26"/>
              </w:rPr>
            </w:pPr>
          </w:p>
        </w:tc>
      </w:tr>
      <w:tr w:rsidR="00EE54B7" w:rsidRPr="00F02AF4">
        <w:tc>
          <w:tcPr>
            <w:tcW w:w="1098" w:type="dxa"/>
          </w:tcPr>
          <w:p w:rsidR="00EE54B7" w:rsidRPr="00F02AF4" w:rsidRDefault="00EE54B7" w:rsidP="00DD6E6C">
            <w:pPr>
              <w:rPr>
                <w:rFonts w:ascii="Times New Roman" w:hAnsi="Times New Roman"/>
                <w:color w:val="000000" w:themeColor="text1"/>
              </w:rPr>
            </w:pPr>
            <w:r w:rsidRPr="00F02AF4">
              <w:rPr>
                <w:rFonts w:ascii="Times New Roman" w:hAnsi="Times New Roman"/>
                <w:color w:val="000000" w:themeColor="text1"/>
              </w:rPr>
              <w:t>6</w:t>
            </w:r>
          </w:p>
        </w:tc>
        <w:tc>
          <w:tcPr>
            <w:tcW w:w="4500" w:type="dxa"/>
          </w:tcPr>
          <w:p w:rsidR="00EE54B7" w:rsidRPr="00F02AF4" w:rsidRDefault="00EE54B7" w:rsidP="00C01730">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CDs</w:t>
            </w:r>
          </w:p>
        </w:tc>
        <w:tc>
          <w:tcPr>
            <w:tcW w:w="3600" w:type="dxa"/>
          </w:tcPr>
          <w:p w:rsidR="00EE54B7" w:rsidRPr="00F02AF4" w:rsidRDefault="00341CC3" w:rsidP="00C01730">
            <w:pPr>
              <w:widowControl w:val="0"/>
              <w:autoSpaceDE w:val="0"/>
              <w:autoSpaceDN w:val="0"/>
              <w:adjustRightInd w:val="0"/>
              <w:rPr>
                <w:rFonts w:ascii="Times New Roman" w:hAnsi="Times New Roman" w:cs="Arial"/>
                <w:color w:val="000000" w:themeColor="text1"/>
                <w:szCs w:val="26"/>
              </w:rPr>
            </w:pPr>
            <w:r>
              <w:rPr>
                <w:rFonts w:ascii="Times New Roman" w:hAnsi="Times New Roman" w:cs="Arial"/>
                <w:color w:val="000000" w:themeColor="text1"/>
                <w:szCs w:val="26"/>
              </w:rPr>
              <w:t>Only</w:t>
            </w:r>
            <w:r w:rsidR="00EE54B7" w:rsidRPr="00F02AF4">
              <w:rPr>
                <w:rFonts w:ascii="Times New Roman" w:hAnsi="Times New Roman" w:cs="Arial"/>
                <w:color w:val="000000" w:themeColor="text1"/>
                <w:szCs w:val="26"/>
              </w:rPr>
              <w:t xml:space="preserve"> 2 Christmas theme CDs</w:t>
            </w:r>
          </w:p>
        </w:tc>
      </w:tr>
      <w:tr w:rsidR="00EE54B7" w:rsidRPr="00F02AF4">
        <w:tc>
          <w:tcPr>
            <w:tcW w:w="1098" w:type="dxa"/>
          </w:tcPr>
          <w:p w:rsidR="00EE54B7" w:rsidRPr="00F02AF4" w:rsidRDefault="000F59B7" w:rsidP="00DD6E6C">
            <w:pPr>
              <w:rPr>
                <w:rFonts w:ascii="Times New Roman" w:hAnsi="Times New Roman"/>
                <w:color w:val="000000" w:themeColor="text1"/>
              </w:rPr>
            </w:pPr>
            <w:r>
              <w:rPr>
                <w:rFonts w:ascii="Times New Roman" w:hAnsi="Times New Roman"/>
                <w:color w:val="000000" w:themeColor="text1"/>
              </w:rPr>
              <w:t>2</w:t>
            </w:r>
          </w:p>
        </w:tc>
        <w:tc>
          <w:tcPr>
            <w:tcW w:w="4500" w:type="dxa"/>
          </w:tcPr>
          <w:p w:rsidR="00EE54B7" w:rsidRPr="00F02AF4" w:rsidRDefault="00EE54B7" w:rsidP="00C01730">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Audio Books</w:t>
            </w:r>
            <w:r w:rsidR="00341CC3">
              <w:rPr>
                <w:rFonts w:ascii="Times New Roman" w:hAnsi="Times New Roman" w:cs="Arial"/>
                <w:color w:val="000000" w:themeColor="text1"/>
                <w:szCs w:val="26"/>
              </w:rPr>
              <w:t xml:space="preserve"> on CD</w:t>
            </w:r>
          </w:p>
        </w:tc>
        <w:tc>
          <w:tcPr>
            <w:tcW w:w="3600" w:type="dxa"/>
          </w:tcPr>
          <w:p w:rsidR="00EE54B7" w:rsidRPr="00F02AF4" w:rsidRDefault="00EE54B7" w:rsidP="00DD6E6C">
            <w:pPr>
              <w:rPr>
                <w:rFonts w:ascii="Times New Roman" w:hAnsi="Times New Roman"/>
                <w:color w:val="000000" w:themeColor="text1"/>
              </w:rPr>
            </w:pPr>
          </w:p>
        </w:tc>
      </w:tr>
      <w:tr w:rsidR="00EE54B7" w:rsidRPr="00F02AF4">
        <w:tc>
          <w:tcPr>
            <w:tcW w:w="1098" w:type="dxa"/>
          </w:tcPr>
          <w:p w:rsidR="00EE54B7" w:rsidRPr="00F02AF4" w:rsidRDefault="00EE54B7" w:rsidP="00DD6E6C">
            <w:pPr>
              <w:rPr>
                <w:rFonts w:ascii="Times New Roman" w:hAnsi="Times New Roman"/>
                <w:color w:val="000000" w:themeColor="text1"/>
              </w:rPr>
            </w:pPr>
            <w:r w:rsidRPr="00F02AF4">
              <w:rPr>
                <w:rFonts w:ascii="Times New Roman" w:hAnsi="Times New Roman"/>
                <w:color w:val="000000" w:themeColor="text1"/>
              </w:rPr>
              <w:t>6</w:t>
            </w:r>
          </w:p>
        </w:tc>
        <w:tc>
          <w:tcPr>
            <w:tcW w:w="4500" w:type="dxa"/>
          </w:tcPr>
          <w:p w:rsidR="00EE54B7" w:rsidRPr="00F02AF4" w:rsidRDefault="00EE54B7" w:rsidP="00C01730">
            <w:pPr>
              <w:widowControl w:val="0"/>
              <w:autoSpaceDE w:val="0"/>
              <w:autoSpaceDN w:val="0"/>
              <w:adjustRightInd w:val="0"/>
              <w:rPr>
                <w:rFonts w:ascii="Times New Roman" w:hAnsi="Times New Roman" w:cs="Arial"/>
                <w:color w:val="000000" w:themeColor="text1"/>
                <w:szCs w:val="26"/>
              </w:rPr>
            </w:pPr>
            <w:r w:rsidRPr="00F02AF4">
              <w:rPr>
                <w:rFonts w:ascii="Times New Roman" w:hAnsi="Times New Roman" w:cs="Arial"/>
                <w:color w:val="000000" w:themeColor="text1"/>
                <w:szCs w:val="26"/>
              </w:rPr>
              <w:t>Juvenile Audio Books</w:t>
            </w:r>
          </w:p>
        </w:tc>
        <w:tc>
          <w:tcPr>
            <w:tcW w:w="3600" w:type="dxa"/>
          </w:tcPr>
          <w:p w:rsidR="00EE54B7" w:rsidRPr="00F02AF4" w:rsidRDefault="00EE54B7" w:rsidP="00DD6E6C">
            <w:pPr>
              <w:rPr>
                <w:rFonts w:ascii="Times New Roman" w:hAnsi="Times New Roman"/>
                <w:color w:val="000000" w:themeColor="text1"/>
              </w:rPr>
            </w:pPr>
          </w:p>
        </w:tc>
      </w:tr>
      <w:tr w:rsidR="00EE54B7" w:rsidRPr="00F02AF4">
        <w:tc>
          <w:tcPr>
            <w:tcW w:w="1098" w:type="dxa"/>
          </w:tcPr>
          <w:p w:rsidR="00EE54B7" w:rsidRPr="00F02AF4" w:rsidRDefault="00EE54B7" w:rsidP="00DD6E6C">
            <w:pPr>
              <w:rPr>
                <w:rFonts w:ascii="Times New Roman" w:hAnsi="Times New Roman"/>
                <w:color w:val="000000" w:themeColor="text1"/>
              </w:rPr>
            </w:pPr>
            <w:r w:rsidRPr="00F02AF4">
              <w:rPr>
                <w:rFonts w:ascii="Times New Roman" w:hAnsi="Times New Roman"/>
                <w:color w:val="000000" w:themeColor="text1"/>
              </w:rPr>
              <w:t>2</w:t>
            </w:r>
          </w:p>
        </w:tc>
        <w:tc>
          <w:tcPr>
            <w:tcW w:w="4500" w:type="dxa"/>
          </w:tcPr>
          <w:p w:rsidR="00EE54B7" w:rsidRPr="00F02AF4" w:rsidRDefault="00D45FE9" w:rsidP="00DD6E6C">
            <w:pPr>
              <w:rPr>
                <w:rFonts w:ascii="Times New Roman" w:hAnsi="Times New Roman"/>
                <w:color w:val="000000" w:themeColor="text1"/>
              </w:rPr>
            </w:pPr>
            <w:r>
              <w:rPr>
                <w:rFonts w:ascii="Times New Roman" w:hAnsi="Times New Roman"/>
                <w:color w:val="000000" w:themeColor="text1"/>
              </w:rPr>
              <w:t>Curriculum kits</w:t>
            </w:r>
          </w:p>
        </w:tc>
        <w:tc>
          <w:tcPr>
            <w:tcW w:w="3600" w:type="dxa"/>
          </w:tcPr>
          <w:p w:rsidR="00EE54B7" w:rsidRPr="00F02AF4" w:rsidRDefault="00EE54B7" w:rsidP="00DD6E6C">
            <w:pPr>
              <w:rPr>
                <w:rFonts w:ascii="Times New Roman" w:hAnsi="Times New Roman"/>
                <w:color w:val="000000" w:themeColor="text1"/>
              </w:rPr>
            </w:pPr>
          </w:p>
        </w:tc>
      </w:tr>
      <w:tr w:rsidR="00EE54B7" w:rsidRPr="00F02AF4">
        <w:tc>
          <w:tcPr>
            <w:tcW w:w="1098" w:type="dxa"/>
          </w:tcPr>
          <w:p w:rsidR="00EE54B7" w:rsidRPr="00F02AF4" w:rsidRDefault="00EE54B7" w:rsidP="00DD6E6C">
            <w:pPr>
              <w:rPr>
                <w:rFonts w:ascii="Times New Roman" w:hAnsi="Times New Roman"/>
                <w:color w:val="000000" w:themeColor="text1"/>
              </w:rPr>
            </w:pPr>
            <w:r w:rsidRPr="00F02AF4">
              <w:rPr>
                <w:rFonts w:ascii="Times New Roman" w:hAnsi="Times New Roman"/>
                <w:color w:val="000000" w:themeColor="text1"/>
              </w:rPr>
              <w:t>6</w:t>
            </w:r>
          </w:p>
        </w:tc>
        <w:tc>
          <w:tcPr>
            <w:tcW w:w="4500" w:type="dxa"/>
          </w:tcPr>
          <w:p w:rsidR="00EE54B7" w:rsidRPr="00F02AF4" w:rsidRDefault="00F91744" w:rsidP="00F02AF4">
            <w:pPr>
              <w:tabs>
                <w:tab w:val="left" w:pos="2880"/>
              </w:tabs>
              <w:rPr>
                <w:rFonts w:ascii="Times New Roman" w:hAnsi="Times New Roman"/>
                <w:color w:val="000000" w:themeColor="text1"/>
              </w:rPr>
            </w:pPr>
            <w:r>
              <w:rPr>
                <w:rFonts w:ascii="Times New Roman" w:hAnsi="Times New Roman"/>
                <w:color w:val="000000" w:themeColor="text1"/>
              </w:rPr>
              <w:t>DVDs</w:t>
            </w:r>
          </w:p>
        </w:tc>
        <w:tc>
          <w:tcPr>
            <w:tcW w:w="3600" w:type="dxa"/>
          </w:tcPr>
          <w:p w:rsidR="00EE54B7" w:rsidRPr="00F02AF4" w:rsidRDefault="00F91744" w:rsidP="00DD6E6C">
            <w:pPr>
              <w:rPr>
                <w:rFonts w:ascii="Times New Roman" w:hAnsi="Times New Roman"/>
                <w:color w:val="000000" w:themeColor="text1"/>
              </w:rPr>
            </w:pPr>
            <w:r>
              <w:rPr>
                <w:rFonts w:ascii="Times New Roman" w:hAnsi="Times New Roman"/>
                <w:color w:val="000000" w:themeColor="text1"/>
              </w:rPr>
              <w:t>Per household, of which 2 can be new</w:t>
            </w:r>
          </w:p>
        </w:tc>
      </w:tr>
      <w:tr w:rsidR="00EE54B7" w:rsidRPr="00F02AF4">
        <w:tc>
          <w:tcPr>
            <w:tcW w:w="1098" w:type="dxa"/>
          </w:tcPr>
          <w:p w:rsidR="00EE54B7" w:rsidRPr="00F02AF4" w:rsidRDefault="00F91744" w:rsidP="00DD6E6C">
            <w:pPr>
              <w:rPr>
                <w:rFonts w:ascii="Times New Roman" w:hAnsi="Times New Roman"/>
                <w:color w:val="000000" w:themeColor="text1"/>
              </w:rPr>
            </w:pPr>
            <w:r>
              <w:rPr>
                <w:rFonts w:ascii="Times New Roman" w:hAnsi="Times New Roman"/>
                <w:color w:val="000000" w:themeColor="text1"/>
              </w:rPr>
              <w:t>1</w:t>
            </w:r>
          </w:p>
        </w:tc>
        <w:tc>
          <w:tcPr>
            <w:tcW w:w="4500" w:type="dxa"/>
          </w:tcPr>
          <w:p w:rsidR="00EE54B7" w:rsidRPr="00F02AF4" w:rsidRDefault="00F91744" w:rsidP="00DD6E6C">
            <w:pPr>
              <w:rPr>
                <w:rFonts w:ascii="Times New Roman" w:hAnsi="Times New Roman"/>
                <w:color w:val="000000" w:themeColor="text1"/>
              </w:rPr>
            </w:pPr>
            <w:r>
              <w:rPr>
                <w:rFonts w:ascii="Times New Roman" w:hAnsi="Times New Roman"/>
                <w:color w:val="000000" w:themeColor="text1"/>
              </w:rPr>
              <w:t>E-Reader device</w:t>
            </w:r>
          </w:p>
        </w:tc>
        <w:tc>
          <w:tcPr>
            <w:tcW w:w="3600" w:type="dxa"/>
          </w:tcPr>
          <w:p w:rsidR="00EE54B7" w:rsidRPr="00F02AF4" w:rsidRDefault="00EE54B7" w:rsidP="00DD6E6C">
            <w:pPr>
              <w:rPr>
                <w:rFonts w:ascii="Times New Roman" w:hAnsi="Times New Roman"/>
                <w:color w:val="000000" w:themeColor="text1"/>
              </w:rPr>
            </w:pPr>
          </w:p>
        </w:tc>
      </w:tr>
      <w:tr w:rsidR="000F59B7" w:rsidRPr="002D5F6A">
        <w:tblPrEx>
          <w:tblLook w:val="04A0"/>
        </w:tblPrEx>
        <w:tc>
          <w:tcPr>
            <w:tcW w:w="1098" w:type="dxa"/>
          </w:tcPr>
          <w:p w:rsidR="000F59B7" w:rsidRPr="002D5F6A" w:rsidRDefault="000F59B7" w:rsidP="00DD6E6C">
            <w:pPr>
              <w:rPr>
                <w:rFonts w:ascii="Times New Roman" w:hAnsi="Times New Roman"/>
              </w:rPr>
            </w:pPr>
            <w:r w:rsidRPr="002D5F6A">
              <w:rPr>
                <w:rFonts w:ascii="Times New Roman" w:hAnsi="Times New Roman"/>
              </w:rPr>
              <w:t>1</w:t>
            </w:r>
          </w:p>
        </w:tc>
        <w:tc>
          <w:tcPr>
            <w:tcW w:w="4500" w:type="dxa"/>
          </w:tcPr>
          <w:p w:rsidR="00C06756" w:rsidRDefault="000F59B7" w:rsidP="00F02AF4">
            <w:pPr>
              <w:rPr>
                <w:rFonts w:ascii="Times New Roman" w:hAnsi="Times New Roman"/>
              </w:rPr>
            </w:pPr>
            <w:r w:rsidRPr="002D5F6A">
              <w:rPr>
                <w:rFonts w:ascii="Times New Roman" w:hAnsi="Times New Roman"/>
              </w:rPr>
              <w:t>Museum pass per house</w:t>
            </w:r>
            <w:r w:rsidR="00C06756">
              <w:rPr>
                <w:rFonts w:ascii="Times New Roman" w:hAnsi="Times New Roman"/>
              </w:rPr>
              <w:t>hold per day.</w:t>
            </w:r>
          </w:p>
          <w:p w:rsidR="000F59B7" w:rsidRPr="002D5F6A" w:rsidRDefault="00C06756" w:rsidP="00F02AF4">
            <w:pPr>
              <w:rPr>
                <w:rFonts w:ascii="Times New Roman" w:hAnsi="Times New Roman"/>
              </w:rPr>
            </w:pPr>
            <w:r>
              <w:rPr>
                <w:rFonts w:ascii="Times New Roman" w:hAnsi="Times New Roman"/>
              </w:rPr>
              <w:t>Non-residents must have SAILS Library card.</w:t>
            </w:r>
          </w:p>
        </w:tc>
        <w:tc>
          <w:tcPr>
            <w:tcW w:w="3600" w:type="dxa"/>
          </w:tcPr>
          <w:p w:rsidR="000F59B7" w:rsidRPr="002D5F6A" w:rsidRDefault="000F59B7" w:rsidP="00DD6E6C">
            <w:pPr>
              <w:rPr>
                <w:rFonts w:ascii="Times New Roman" w:hAnsi="Times New Roman"/>
              </w:rPr>
            </w:pPr>
            <w:r w:rsidRPr="002D5F6A">
              <w:rPr>
                <w:rFonts w:ascii="Times New Roman" w:hAnsi="Times New Roman"/>
              </w:rPr>
              <w:t>An individual museum pass may not be borrowed more than once per week. During school vacation weeks, 2 passes per family per week</w:t>
            </w:r>
          </w:p>
        </w:tc>
      </w:tr>
      <w:tr w:rsidR="000E3246" w:rsidRPr="002D5F6A">
        <w:tblPrEx>
          <w:tblLook w:val="04A0"/>
        </w:tblPrEx>
        <w:tc>
          <w:tcPr>
            <w:tcW w:w="1098" w:type="dxa"/>
          </w:tcPr>
          <w:p w:rsidR="000E3246" w:rsidRPr="002D5F6A" w:rsidRDefault="000E3246" w:rsidP="00A35964">
            <w:pPr>
              <w:spacing w:before="2" w:after="2"/>
              <w:rPr>
                <w:rFonts w:ascii="Times New Roman" w:hAnsi="Times New Roman"/>
              </w:rPr>
            </w:pPr>
            <w:r w:rsidRPr="002D5F6A">
              <w:rPr>
                <w:rFonts w:ascii="Times New Roman" w:hAnsi="Times New Roman"/>
              </w:rPr>
              <w:t>1</w:t>
            </w:r>
          </w:p>
        </w:tc>
        <w:tc>
          <w:tcPr>
            <w:tcW w:w="4500" w:type="dxa"/>
          </w:tcPr>
          <w:p w:rsidR="000E3246" w:rsidRPr="002D5F6A" w:rsidRDefault="00BA7CCA" w:rsidP="00A35964">
            <w:pPr>
              <w:spacing w:before="2" w:after="2"/>
              <w:rPr>
                <w:rFonts w:ascii="Times New Roman" w:hAnsi="Times New Roman"/>
              </w:rPr>
            </w:pPr>
            <w:r>
              <w:rPr>
                <w:rFonts w:ascii="Times New Roman" w:hAnsi="Times New Roman"/>
              </w:rPr>
              <w:t>Wireless Hot Spot</w:t>
            </w:r>
          </w:p>
        </w:tc>
        <w:tc>
          <w:tcPr>
            <w:tcW w:w="3600" w:type="dxa"/>
          </w:tcPr>
          <w:p w:rsidR="000E3246" w:rsidRPr="002D5F6A" w:rsidRDefault="000E3246" w:rsidP="00A35964">
            <w:pPr>
              <w:spacing w:before="2" w:after="2"/>
              <w:rPr>
                <w:rFonts w:ascii="Times New Roman" w:hAnsi="Times New Roman"/>
              </w:rPr>
            </w:pPr>
          </w:p>
        </w:tc>
      </w:tr>
      <w:tr w:rsidR="00BA7CCA" w:rsidRPr="002D5F6A">
        <w:tblPrEx>
          <w:tblLook w:val="04A0"/>
        </w:tblPrEx>
        <w:tc>
          <w:tcPr>
            <w:tcW w:w="1098" w:type="dxa"/>
          </w:tcPr>
          <w:p w:rsidR="00BA7CCA" w:rsidRPr="002D5F6A" w:rsidRDefault="00BA7CCA" w:rsidP="00A35964">
            <w:pPr>
              <w:spacing w:before="2" w:after="2"/>
              <w:rPr>
                <w:rFonts w:ascii="Times New Roman" w:hAnsi="Times New Roman"/>
              </w:rPr>
            </w:pPr>
            <w:r w:rsidRPr="002D5F6A">
              <w:rPr>
                <w:rFonts w:ascii="Times New Roman" w:hAnsi="Times New Roman"/>
              </w:rPr>
              <w:t>1</w:t>
            </w:r>
          </w:p>
        </w:tc>
        <w:tc>
          <w:tcPr>
            <w:tcW w:w="4500" w:type="dxa"/>
          </w:tcPr>
          <w:p w:rsidR="00BA7CCA" w:rsidRPr="002D5F6A" w:rsidRDefault="00BA7CCA" w:rsidP="00A35964">
            <w:pPr>
              <w:spacing w:before="2" w:after="2"/>
              <w:rPr>
                <w:rFonts w:ascii="Times New Roman" w:hAnsi="Times New Roman"/>
              </w:rPr>
            </w:pPr>
            <w:proofErr w:type="spellStart"/>
            <w:r>
              <w:rPr>
                <w:rFonts w:ascii="Times New Roman" w:hAnsi="Times New Roman"/>
              </w:rPr>
              <w:t>Bakeware</w:t>
            </w:r>
            <w:proofErr w:type="spellEnd"/>
          </w:p>
        </w:tc>
        <w:tc>
          <w:tcPr>
            <w:tcW w:w="3600" w:type="dxa"/>
          </w:tcPr>
          <w:p w:rsidR="00BA7CCA" w:rsidRPr="002D5F6A" w:rsidRDefault="00BA7CCA" w:rsidP="00A35964">
            <w:pPr>
              <w:spacing w:before="2" w:after="2"/>
              <w:rPr>
                <w:rFonts w:ascii="Times New Roman" w:hAnsi="Times New Roman"/>
              </w:rPr>
            </w:pPr>
          </w:p>
        </w:tc>
      </w:tr>
    </w:tbl>
    <w:p w:rsidR="00DC4CC5" w:rsidRDefault="00DC4CC5" w:rsidP="00BF7299">
      <w:pPr>
        <w:rPr>
          <w:rFonts w:ascii="Times New Roman" w:hAnsi="Times New Roman"/>
          <w:color w:val="000000" w:themeColor="text1"/>
        </w:rPr>
      </w:pPr>
    </w:p>
    <w:p w:rsidR="001843CB" w:rsidRDefault="00B62033" w:rsidP="00BF7299">
      <w:pPr>
        <w:rPr>
          <w:rFonts w:ascii="Times New Roman" w:hAnsi="Times New Roman"/>
          <w:color w:val="000000" w:themeColor="text1"/>
        </w:rPr>
      </w:pPr>
      <w:r>
        <w:rPr>
          <w:rFonts w:ascii="Times New Roman" w:hAnsi="Times New Roman"/>
          <w:color w:val="000000" w:themeColor="text1"/>
        </w:rPr>
        <w:t>Revised</w:t>
      </w:r>
      <w:r w:rsidR="00DC4CC5">
        <w:rPr>
          <w:rFonts w:ascii="Times New Roman" w:hAnsi="Times New Roman"/>
          <w:color w:val="000000" w:themeColor="text1"/>
        </w:rPr>
        <w:t xml:space="preserve"> </w:t>
      </w:r>
      <w:r>
        <w:rPr>
          <w:rFonts w:ascii="Times New Roman" w:hAnsi="Times New Roman"/>
          <w:color w:val="000000" w:themeColor="text1"/>
        </w:rPr>
        <w:t>10/26</w:t>
      </w:r>
      <w:r w:rsidR="00DC4CC5">
        <w:rPr>
          <w:rFonts w:ascii="Times New Roman" w:hAnsi="Times New Roman"/>
          <w:color w:val="000000" w:themeColor="text1"/>
        </w:rPr>
        <w:t>/2016</w:t>
      </w:r>
    </w:p>
    <w:p w:rsidR="00FB2B3C" w:rsidRPr="00F02AF4" w:rsidRDefault="001843CB" w:rsidP="00BF7299">
      <w:pPr>
        <w:rPr>
          <w:rFonts w:ascii="Times New Roman" w:hAnsi="Times New Roman"/>
          <w:color w:val="000000" w:themeColor="text1"/>
        </w:rPr>
      </w:pPr>
      <w:r>
        <w:rPr>
          <w:rFonts w:ascii="Times New Roman" w:hAnsi="Times New Roman"/>
          <w:color w:val="000000" w:themeColor="text1"/>
        </w:rPr>
        <w:t>Revised 6/21/2017</w:t>
      </w:r>
    </w:p>
    <w:sectPr w:rsidR="00FB2B3C" w:rsidRPr="00F02AF4" w:rsidSect="00EB020A">
      <w:headerReference w:type="even" r:id="rId7"/>
      <w:headerReference w:type="default" r:id="rId8"/>
      <w:footerReference w:type="even" r:id="rId9"/>
      <w:footerReference w:type="default" r:id="rId10"/>
      <w:headerReference w:type="first" r:id="rId11"/>
      <w:pgSz w:w="12240" w:h="15840"/>
      <w:pgMar w:top="720" w:right="1440" w:bottom="720" w:left="1440" w:head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Verdan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0A" w:rsidRDefault="009873C3" w:rsidP="000219AA">
    <w:pPr>
      <w:pStyle w:val="Footer"/>
      <w:framePr w:wrap="around" w:vAnchor="text" w:hAnchor="margin" w:xAlign="center" w:y="1"/>
      <w:rPr>
        <w:rStyle w:val="PageNumber"/>
      </w:rPr>
    </w:pPr>
    <w:r>
      <w:rPr>
        <w:rStyle w:val="PageNumber"/>
      </w:rPr>
      <w:fldChar w:fldCharType="begin"/>
    </w:r>
    <w:r w:rsidR="00EB020A">
      <w:rPr>
        <w:rStyle w:val="PageNumber"/>
      </w:rPr>
      <w:instrText xml:space="preserve">PAGE  </w:instrText>
    </w:r>
    <w:r>
      <w:rPr>
        <w:rStyle w:val="PageNumber"/>
      </w:rPr>
      <w:fldChar w:fldCharType="end"/>
    </w:r>
  </w:p>
  <w:p w:rsidR="00EB020A" w:rsidRDefault="00EB020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0A" w:rsidRDefault="009873C3" w:rsidP="000219AA">
    <w:pPr>
      <w:pStyle w:val="Footer"/>
      <w:framePr w:wrap="around" w:vAnchor="text" w:hAnchor="margin" w:xAlign="center" w:y="1"/>
      <w:rPr>
        <w:rStyle w:val="PageNumber"/>
      </w:rPr>
    </w:pPr>
    <w:r>
      <w:rPr>
        <w:rStyle w:val="PageNumber"/>
      </w:rPr>
      <w:fldChar w:fldCharType="begin"/>
    </w:r>
    <w:r w:rsidR="00EB020A">
      <w:rPr>
        <w:rStyle w:val="PageNumber"/>
      </w:rPr>
      <w:instrText xml:space="preserve">PAGE  </w:instrText>
    </w:r>
    <w:r>
      <w:rPr>
        <w:rStyle w:val="PageNumber"/>
      </w:rPr>
      <w:fldChar w:fldCharType="separate"/>
    </w:r>
    <w:r w:rsidR="00FA44FB">
      <w:rPr>
        <w:rStyle w:val="PageNumber"/>
        <w:noProof/>
      </w:rPr>
      <w:t>1</w:t>
    </w:r>
    <w:r>
      <w:rPr>
        <w:rStyle w:val="PageNumber"/>
      </w:rPr>
      <w:fldChar w:fldCharType="end"/>
    </w:r>
  </w:p>
  <w:p w:rsidR="00EB020A" w:rsidRDefault="00EB020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C8" w:rsidRDefault="009873C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27.85pt;height:131.95pt;rotation:315;z-index:-251648000;mso-wrap-edited:f;mso-position-horizontal:center;mso-position-horizontal-relative:margin;mso-position-vertical:center;mso-position-vertical-relative:margin" wrapcoords="21170 4909 19053 4909 18439 5154 18746 8959 18777 11781 16414 4786 15248 5031 15218 5277 15586 7609 15555 10063 14451 6013 13745 4172 13530 4786 11904 5031 11843 5400 12180 7854 11198 5154 10922 4540 10769 4909 10186 5031 9664 8836 7977 4909 6995 5031 6964 5400 7302 7731 7302 13131 5215 5154 4847 4050 4602 5277 4142 8959 3467 7363 2454 5031 1656 4786 1073 5031 552 5768 552 5890 306 7486 153 8100 1012 12886 1779 16200 1135 16322 521 14113 306 14481 276 15709 245 16445 276 16568 460 17304 490 17427 1534 17795 2055 17304 2485 16322 2792 17304 3375 18163 3589 17672 4203 17672 4264 17427 4050 14113 4418 15463 5492 18040 5676 17672 6657 17550 6657 17181 6075 13990 6995 17427 7455 18531 7670 17550 8130 17427 8161 17059 7762 15218 7793 12518 8590 15463 9081 16568 9265 15586 9603 16813 10339 18163 10523 17672 11168 17550 11229 17427 11106 15831 10892 13745 11751 16936 12303 18409 12579 17550 13193 17550 13254 17304 13070 15340 13377 12395 13960 12150 15371 17672 17396 17550 17519 17795 17887 17550 18010 17059 18869 17672 21201 17550 21231 17304 21262 16322 21446 15463 21262 14113 20771 11659 20925 10677 20710 9204 20280 6627 21170 8222 21231 7977 21293 5522 21293 5400 21170 4909" fillcolor="black" stroked="f">
          <v:fill opacity="20316f"/>
          <v:textpath style="font-family:&quot;Cambria&quot;;font-size:1pt" string="SAMPL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C8" w:rsidRDefault="009873C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60288"/>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C8" w:rsidRDefault="009873C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527.85pt;height:131.95pt;rotation:315;z-index:-251645952;mso-wrap-edited:f;mso-position-horizontal:center;mso-position-horizontal-relative:margin;mso-position-vertical:center;mso-position-vertical-relative:margin" wrapcoords="21170 4909 19053 4909 18439 5154 18746 8959 18777 11781 16414 4786 15248 5031 15218 5277 15586 7609 15555 10063 14451 6013 13745 4172 13530 4786 11904 5031 11843 5400 12180 7854 11198 5154 10922 4540 10769 4909 10186 5031 9664 8836 7977 4909 6995 5031 6964 5400 7302 7731 7302 13131 5215 5154 4847 4050 4602 5277 4142 8959 3467 7363 2454 5031 1656 4786 1073 5031 552 5768 552 5890 306 7486 153 8100 1012 12886 1779 16200 1135 16322 521 14113 306 14481 276 15709 245 16445 276 16568 460 17304 490 17427 1534 17795 2055 17304 2485 16322 2792 17304 3375 18163 3589 17672 4203 17672 4264 17427 4050 14113 4418 15463 5492 18040 5676 17672 6657 17550 6657 17181 6075 13990 6995 17427 7455 18531 7670 17550 8130 17427 8161 17059 7762 15218 7793 12518 8590 15463 9081 16568 9265 15586 9603 16813 10339 18163 10523 17672 11168 17550 11229 17427 11106 15831 10892 13745 11751 16936 12303 18409 12579 17550 13193 17550 13254 17304 13070 15340 13377 12395 13960 12150 15371 17672 17396 17550 17519 17795 17887 17550 18010 17059 18869 17672 21201 17550 21231 17304 21262 16322 21446 15463 21262 14113 20771 11659 20925 10677 20710 9204 20280 6627 21170 8222 21231 7977 21293 5522 21293 5400 21170 4909" fillcolor="black" stroked="f">
          <v:fill opacity="20316f"/>
          <v:textpath style="font-family:&quot;Cambria&quot;;font-size:1pt" string="SAMPLE"/>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186B3C"/>
    <w:rsid w:val="000339B4"/>
    <w:rsid w:val="000530FF"/>
    <w:rsid w:val="000566E0"/>
    <w:rsid w:val="00062189"/>
    <w:rsid w:val="00065821"/>
    <w:rsid w:val="00082055"/>
    <w:rsid w:val="000A6FDA"/>
    <w:rsid w:val="000B160D"/>
    <w:rsid w:val="000C7EAE"/>
    <w:rsid w:val="000D6D07"/>
    <w:rsid w:val="000E3246"/>
    <w:rsid w:val="000F4482"/>
    <w:rsid w:val="000F59B7"/>
    <w:rsid w:val="00105D06"/>
    <w:rsid w:val="00106B50"/>
    <w:rsid w:val="001117D4"/>
    <w:rsid w:val="0011390F"/>
    <w:rsid w:val="001562A5"/>
    <w:rsid w:val="00164799"/>
    <w:rsid w:val="00165B60"/>
    <w:rsid w:val="001843CB"/>
    <w:rsid w:val="00186B3C"/>
    <w:rsid w:val="001D2061"/>
    <w:rsid w:val="001D5C4F"/>
    <w:rsid w:val="001E5A14"/>
    <w:rsid w:val="001E6131"/>
    <w:rsid w:val="001F1D60"/>
    <w:rsid w:val="001F1FA2"/>
    <w:rsid w:val="0020381D"/>
    <w:rsid w:val="00214D62"/>
    <w:rsid w:val="002A2F68"/>
    <w:rsid w:val="002B030A"/>
    <w:rsid w:val="002D4BF9"/>
    <w:rsid w:val="002D5F6A"/>
    <w:rsid w:val="002E399F"/>
    <w:rsid w:val="002E7833"/>
    <w:rsid w:val="00310EE9"/>
    <w:rsid w:val="00311CB8"/>
    <w:rsid w:val="00341CC3"/>
    <w:rsid w:val="0039300E"/>
    <w:rsid w:val="003A0AF8"/>
    <w:rsid w:val="003A2F07"/>
    <w:rsid w:val="004144C2"/>
    <w:rsid w:val="0042700C"/>
    <w:rsid w:val="004318DA"/>
    <w:rsid w:val="004473AB"/>
    <w:rsid w:val="0046468A"/>
    <w:rsid w:val="00475E0A"/>
    <w:rsid w:val="00532DC6"/>
    <w:rsid w:val="00532E72"/>
    <w:rsid w:val="005349B2"/>
    <w:rsid w:val="005471D9"/>
    <w:rsid w:val="00590441"/>
    <w:rsid w:val="005A35F8"/>
    <w:rsid w:val="005A4449"/>
    <w:rsid w:val="005B1C2E"/>
    <w:rsid w:val="005B4649"/>
    <w:rsid w:val="005C1D62"/>
    <w:rsid w:val="005C7827"/>
    <w:rsid w:val="005F761C"/>
    <w:rsid w:val="006066BB"/>
    <w:rsid w:val="006078E3"/>
    <w:rsid w:val="006112A5"/>
    <w:rsid w:val="00615063"/>
    <w:rsid w:val="0063005E"/>
    <w:rsid w:val="006A6B93"/>
    <w:rsid w:val="006E0620"/>
    <w:rsid w:val="00704CF3"/>
    <w:rsid w:val="007062A9"/>
    <w:rsid w:val="007101A4"/>
    <w:rsid w:val="00722E56"/>
    <w:rsid w:val="007245FC"/>
    <w:rsid w:val="00727120"/>
    <w:rsid w:val="0074004D"/>
    <w:rsid w:val="007917CF"/>
    <w:rsid w:val="007A4B1B"/>
    <w:rsid w:val="007F542E"/>
    <w:rsid w:val="00803AF9"/>
    <w:rsid w:val="008109CF"/>
    <w:rsid w:val="00820A98"/>
    <w:rsid w:val="00832F98"/>
    <w:rsid w:val="00833725"/>
    <w:rsid w:val="00851BF1"/>
    <w:rsid w:val="0085793B"/>
    <w:rsid w:val="00887145"/>
    <w:rsid w:val="008B5413"/>
    <w:rsid w:val="008C1E11"/>
    <w:rsid w:val="008C5A36"/>
    <w:rsid w:val="008E4C96"/>
    <w:rsid w:val="008F0725"/>
    <w:rsid w:val="008F6B38"/>
    <w:rsid w:val="00901634"/>
    <w:rsid w:val="009124FA"/>
    <w:rsid w:val="009161F3"/>
    <w:rsid w:val="00922485"/>
    <w:rsid w:val="00957E9A"/>
    <w:rsid w:val="00974559"/>
    <w:rsid w:val="00982362"/>
    <w:rsid w:val="009873C3"/>
    <w:rsid w:val="00995F8C"/>
    <w:rsid w:val="009C0FC8"/>
    <w:rsid w:val="009C1871"/>
    <w:rsid w:val="009E7CFB"/>
    <w:rsid w:val="00A11EA2"/>
    <w:rsid w:val="00A13E67"/>
    <w:rsid w:val="00A241F2"/>
    <w:rsid w:val="00A3051D"/>
    <w:rsid w:val="00A9746E"/>
    <w:rsid w:val="00AA7F77"/>
    <w:rsid w:val="00AB09E2"/>
    <w:rsid w:val="00AB5775"/>
    <w:rsid w:val="00AD4BF8"/>
    <w:rsid w:val="00B0353E"/>
    <w:rsid w:val="00B069C7"/>
    <w:rsid w:val="00B310BE"/>
    <w:rsid w:val="00B33667"/>
    <w:rsid w:val="00B41B86"/>
    <w:rsid w:val="00B62033"/>
    <w:rsid w:val="00B65935"/>
    <w:rsid w:val="00B842E7"/>
    <w:rsid w:val="00B87E80"/>
    <w:rsid w:val="00BA7CCA"/>
    <w:rsid w:val="00BB1117"/>
    <w:rsid w:val="00BB7115"/>
    <w:rsid w:val="00BC1F54"/>
    <w:rsid w:val="00BE5FFA"/>
    <w:rsid w:val="00BF06A1"/>
    <w:rsid w:val="00BF7299"/>
    <w:rsid w:val="00C01730"/>
    <w:rsid w:val="00C06756"/>
    <w:rsid w:val="00C13140"/>
    <w:rsid w:val="00C86A9F"/>
    <w:rsid w:val="00CA416D"/>
    <w:rsid w:val="00CA79EF"/>
    <w:rsid w:val="00CB132A"/>
    <w:rsid w:val="00CB3197"/>
    <w:rsid w:val="00CC097B"/>
    <w:rsid w:val="00CD2021"/>
    <w:rsid w:val="00CE206E"/>
    <w:rsid w:val="00CE5ECE"/>
    <w:rsid w:val="00D03CFF"/>
    <w:rsid w:val="00D13501"/>
    <w:rsid w:val="00D40B40"/>
    <w:rsid w:val="00D45FE9"/>
    <w:rsid w:val="00D5129D"/>
    <w:rsid w:val="00D55010"/>
    <w:rsid w:val="00D70083"/>
    <w:rsid w:val="00D71A44"/>
    <w:rsid w:val="00D80077"/>
    <w:rsid w:val="00DC4CC5"/>
    <w:rsid w:val="00DD198C"/>
    <w:rsid w:val="00DD6E6C"/>
    <w:rsid w:val="00E33D0E"/>
    <w:rsid w:val="00E548E4"/>
    <w:rsid w:val="00E642F4"/>
    <w:rsid w:val="00E77DB5"/>
    <w:rsid w:val="00EB020A"/>
    <w:rsid w:val="00EB21E6"/>
    <w:rsid w:val="00EC3D70"/>
    <w:rsid w:val="00EC5CAA"/>
    <w:rsid w:val="00EE13FD"/>
    <w:rsid w:val="00EE54B7"/>
    <w:rsid w:val="00EE783F"/>
    <w:rsid w:val="00EF5240"/>
    <w:rsid w:val="00F02AF4"/>
    <w:rsid w:val="00F27E8D"/>
    <w:rsid w:val="00F34650"/>
    <w:rsid w:val="00F8017C"/>
    <w:rsid w:val="00F85941"/>
    <w:rsid w:val="00F91744"/>
    <w:rsid w:val="00FA44FB"/>
    <w:rsid w:val="00FA79CD"/>
    <w:rsid w:val="00FB2B3C"/>
    <w:rsid w:val="00FC33BD"/>
    <w:rsid w:val="00FC551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E5A14"/>
    <w:pPr>
      <w:tabs>
        <w:tab w:val="center" w:pos="4320"/>
        <w:tab w:val="right" w:pos="8640"/>
      </w:tabs>
    </w:pPr>
  </w:style>
  <w:style w:type="character" w:customStyle="1" w:styleId="HeaderChar">
    <w:name w:val="Header Char"/>
    <w:basedOn w:val="DefaultParagraphFont"/>
    <w:link w:val="Header"/>
    <w:uiPriority w:val="99"/>
    <w:semiHidden/>
    <w:rsid w:val="001E5A14"/>
  </w:style>
  <w:style w:type="paragraph" w:styleId="Footer">
    <w:name w:val="footer"/>
    <w:basedOn w:val="Normal"/>
    <w:link w:val="FooterChar"/>
    <w:uiPriority w:val="99"/>
    <w:semiHidden/>
    <w:unhideWhenUsed/>
    <w:rsid w:val="001E5A14"/>
    <w:pPr>
      <w:tabs>
        <w:tab w:val="center" w:pos="4320"/>
        <w:tab w:val="right" w:pos="8640"/>
      </w:tabs>
    </w:pPr>
  </w:style>
  <w:style w:type="character" w:customStyle="1" w:styleId="FooterChar">
    <w:name w:val="Footer Char"/>
    <w:basedOn w:val="DefaultParagraphFont"/>
    <w:link w:val="Footer"/>
    <w:uiPriority w:val="99"/>
    <w:semiHidden/>
    <w:rsid w:val="001E5A14"/>
  </w:style>
  <w:style w:type="table" w:styleId="MediumGrid3-Accent3">
    <w:name w:val="Medium Grid 3 Accent 3"/>
    <w:basedOn w:val="TableNormal"/>
    <w:uiPriority w:val="69"/>
    <w:rsid w:val="00FC33BD"/>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uiPriority w:val="59"/>
    <w:rsid w:val="002A2F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B020A"/>
  </w:style>
</w:styles>
</file>

<file path=word/webSettings.xml><?xml version="1.0" encoding="utf-8"?>
<w:webSettings xmlns:r="http://schemas.openxmlformats.org/officeDocument/2006/relationships" xmlns:w="http://schemas.openxmlformats.org/wordprocessingml/2006/main">
  <w:divs>
    <w:div w:id="197090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11B9-9322-6749-B240-7A5A8C36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2962</Characters>
  <Application>Microsoft Macintosh Word</Application>
  <DocSecurity>0</DocSecurity>
  <Lines>24</Lines>
  <Paragraphs>5</Paragraphs>
  <ScaleCrop>false</ScaleCrop>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Hill</dc:creator>
  <cp:keywords/>
  <cp:lastModifiedBy>Glenn Hill</cp:lastModifiedBy>
  <cp:revision>2</cp:revision>
  <cp:lastPrinted>2016-03-25T15:44:00Z</cp:lastPrinted>
  <dcterms:created xsi:type="dcterms:W3CDTF">2017-06-22T19:32:00Z</dcterms:created>
  <dcterms:modified xsi:type="dcterms:W3CDTF">2017-06-22T19:32:00Z</dcterms:modified>
</cp:coreProperties>
</file>